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tabs>
          <w:tab w:val="left" w:pos="0"/>
        </w:tabs>
        <w:kinsoku/>
        <w:wordWrap/>
        <w:overflowPunct/>
        <w:topLinePunct w:val="0"/>
        <w:autoSpaceDE/>
        <w:autoSpaceDN/>
        <w:bidi w:val="0"/>
        <w:adjustRightInd/>
        <w:snapToGrid/>
        <w:spacing w:line="360" w:lineRule="auto"/>
        <w:jc w:val="center"/>
        <w:textAlignment w:val="auto"/>
        <w:rPr>
          <w:rFonts w:hint="eastAsia" w:ascii="宋体" w:hAnsi="宋体"/>
          <w:b/>
          <w:sz w:val="36"/>
          <w:szCs w:val="32"/>
        </w:rPr>
      </w:pPr>
      <w:r>
        <w:rPr>
          <w:rFonts w:hint="eastAsia" w:ascii="宋体" w:hAnsi="宋体"/>
          <w:b/>
          <w:sz w:val="36"/>
          <w:szCs w:val="32"/>
          <w:lang w:val="en-US" w:eastAsia="zh-CN"/>
        </w:rPr>
        <w:t>长沙建筑工程</w:t>
      </w:r>
      <w:r>
        <w:rPr>
          <w:rFonts w:hint="eastAsia" w:ascii="宋体" w:hAnsi="宋体"/>
          <w:b/>
          <w:sz w:val="36"/>
          <w:szCs w:val="32"/>
        </w:rPr>
        <w:t>学校</w:t>
      </w:r>
      <w:r>
        <w:rPr>
          <w:rFonts w:hint="eastAsia" w:ascii="宋体" w:hAnsi="宋体"/>
          <w:b/>
          <w:sz w:val="36"/>
          <w:szCs w:val="32"/>
          <w:lang w:val="en-US" w:eastAsia="zh-CN"/>
        </w:rPr>
        <w:t>建筑工程造价</w:t>
      </w:r>
      <w:r>
        <w:rPr>
          <w:rFonts w:hint="eastAsia" w:ascii="宋体" w:hAnsi="宋体"/>
          <w:b/>
          <w:sz w:val="36"/>
          <w:szCs w:val="32"/>
        </w:rPr>
        <w:t>专业</w:t>
      </w:r>
    </w:p>
    <w:p>
      <w:pPr>
        <w:keepNext w:val="0"/>
        <w:keepLines w:val="0"/>
        <w:pageBreakBefore w:val="0"/>
        <w:widowControl w:val="0"/>
        <w:tabs>
          <w:tab w:val="left" w:pos="0"/>
        </w:tabs>
        <w:kinsoku/>
        <w:wordWrap/>
        <w:overflowPunct/>
        <w:topLinePunct w:val="0"/>
        <w:autoSpaceDE/>
        <w:autoSpaceDN/>
        <w:bidi w:val="0"/>
        <w:adjustRightInd/>
        <w:snapToGrid/>
        <w:spacing w:line="360" w:lineRule="auto"/>
        <w:jc w:val="center"/>
        <w:textAlignment w:val="auto"/>
        <w:rPr>
          <w:rFonts w:hint="default" w:ascii="宋体" w:hAnsi="宋体" w:eastAsia="宋体"/>
          <w:b w:val="0"/>
          <w:bCs/>
          <w:color w:val="C00000"/>
          <w:sz w:val="28"/>
          <w:szCs w:val="28"/>
          <w:lang w:val="en-US" w:eastAsia="zh-CN"/>
        </w:rPr>
      </w:pPr>
      <w:r>
        <w:rPr>
          <w:rFonts w:hint="eastAsia" w:ascii="宋体" w:hAnsi="宋体" w:eastAsia="宋体" w:cs="宋体"/>
          <w:b/>
          <w:bCs/>
          <w:sz w:val="36"/>
          <w:szCs w:val="36"/>
        </w:rPr>
        <w:t>《建筑工程计量与计价》</w:t>
      </w:r>
      <w:r>
        <w:rPr>
          <w:rFonts w:hint="eastAsia" w:ascii="宋体" w:hAnsi="宋体"/>
          <w:b/>
          <w:sz w:val="36"/>
          <w:szCs w:val="32"/>
        </w:rPr>
        <w:t>课程标准</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ascii="黑体" w:hAnsi="黑体" w:eastAsia="黑体"/>
          <w:sz w:val="21"/>
          <w:szCs w:val="21"/>
        </w:rPr>
      </w:pPr>
      <w:r>
        <w:rPr>
          <w:rFonts w:hint="eastAsia"/>
          <w:b/>
          <w:bCs/>
          <w:sz w:val="28"/>
          <w:szCs w:val="28"/>
          <w:lang w:val="en-US" w:eastAsia="zh-CN"/>
        </w:rPr>
        <w:t>一、</w:t>
      </w:r>
      <w:r>
        <w:rPr>
          <w:rFonts w:hint="eastAsia"/>
          <w:b/>
          <w:bCs/>
          <w:sz w:val="28"/>
          <w:szCs w:val="28"/>
        </w:rPr>
        <w:t>基本信息</w:t>
      </w:r>
    </w:p>
    <w:tbl>
      <w:tblPr>
        <w:tblStyle w:val="11"/>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3"/>
        <w:gridCol w:w="1107"/>
        <w:gridCol w:w="1107"/>
        <w:gridCol w:w="1107"/>
        <w:gridCol w:w="1108"/>
        <w:gridCol w:w="1109"/>
        <w:gridCol w:w="11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课程名称</w:t>
            </w:r>
          </w:p>
        </w:tc>
        <w:tc>
          <w:tcPr>
            <w:tcW w:w="4457" w:type="dxa"/>
            <w:gridSpan w:val="4"/>
          </w:tcPr>
          <w:p>
            <w:pPr>
              <w:keepNext w:val="0"/>
              <w:keepLines w:val="0"/>
              <w:pageBreakBefore w:val="0"/>
              <w:widowControl w:val="0"/>
              <w:kinsoku/>
              <w:wordWrap/>
              <w:overflowPunct/>
              <w:topLinePunct w:val="0"/>
              <w:autoSpaceDE/>
              <w:autoSpaceDN/>
              <w:bidi w:val="0"/>
              <w:adjustRightInd/>
              <w:snapToGrid/>
              <w:textAlignment w:val="auto"/>
              <w:rPr>
                <w:rFonts w:hint="default" w:ascii="宋体" w:hAnsi="宋体" w:eastAsia="宋体" w:cs="宋体"/>
                <w:b w:val="0"/>
                <w:bCs/>
                <w:sz w:val="21"/>
                <w:szCs w:val="21"/>
                <w:lang w:val="en-US" w:eastAsia="zh-CN"/>
              </w:rPr>
            </w:pPr>
            <w:r>
              <w:rPr>
                <w:rFonts w:hint="eastAsia" w:ascii="宋体" w:hAnsi="宋体" w:cs="宋体"/>
                <w:b w:val="0"/>
                <w:bCs/>
                <w:sz w:val="21"/>
                <w:szCs w:val="21"/>
                <w:lang w:val="en-US" w:eastAsia="zh-CN"/>
              </w:rPr>
              <w:t>建筑工程计量与计价</w:t>
            </w:r>
          </w:p>
        </w:tc>
        <w:tc>
          <w:tcPr>
            <w:tcW w:w="1115" w:type="dxa"/>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b w:val="0"/>
                <w:bCs/>
                <w:sz w:val="21"/>
                <w:szCs w:val="21"/>
              </w:rPr>
            </w:pPr>
            <w:r>
              <w:rPr>
                <w:rFonts w:hint="eastAsia" w:ascii="宋体" w:hAnsi="宋体" w:eastAsia="宋体" w:cs="宋体"/>
                <w:b w:val="0"/>
                <w:bCs/>
                <w:sz w:val="21"/>
                <w:szCs w:val="21"/>
              </w:rPr>
              <w:t>课程代码</w:t>
            </w:r>
          </w:p>
        </w:tc>
        <w:tc>
          <w:tcPr>
            <w:tcW w:w="1115" w:type="dxa"/>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b w:val="0"/>
                <w:bCs/>
                <w:sz w:val="21"/>
                <w:szCs w:val="21"/>
              </w:rPr>
            </w:pPr>
            <w:r>
              <w:rPr>
                <w:rFonts w:hint="eastAsia" w:ascii="宋体" w:hAnsi="宋体" w:eastAsia="宋体" w:cs="宋体"/>
                <w:b w:val="0"/>
                <w:bCs/>
                <w:sz w:val="21"/>
                <w:szCs w:val="21"/>
              </w:rPr>
              <w:t>SG3JZ0205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课程学分</w:t>
            </w:r>
          </w:p>
        </w:tc>
        <w:tc>
          <w:tcPr>
            <w:tcW w:w="1114" w:type="dxa"/>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b w:val="0"/>
                <w:bCs/>
                <w:sz w:val="21"/>
                <w:szCs w:val="21"/>
              </w:rPr>
            </w:pPr>
          </w:p>
        </w:tc>
        <w:tc>
          <w:tcPr>
            <w:tcW w:w="1114" w:type="dxa"/>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b w:val="0"/>
                <w:bCs/>
                <w:sz w:val="21"/>
                <w:szCs w:val="21"/>
              </w:rPr>
            </w:pPr>
            <w:r>
              <w:rPr>
                <w:rFonts w:hint="eastAsia" w:ascii="宋体" w:hAnsi="宋体" w:eastAsia="宋体" w:cs="宋体"/>
                <w:b w:val="0"/>
                <w:bCs/>
                <w:sz w:val="21"/>
                <w:szCs w:val="21"/>
              </w:rPr>
              <w:t>课程学时</w:t>
            </w:r>
          </w:p>
        </w:tc>
        <w:tc>
          <w:tcPr>
            <w:tcW w:w="4459" w:type="dxa"/>
            <w:gridSpan w:val="4"/>
          </w:tcPr>
          <w:p>
            <w:pPr>
              <w:keepNext w:val="0"/>
              <w:keepLines w:val="0"/>
              <w:pageBreakBefore w:val="0"/>
              <w:widowControl w:val="0"/>
              <w:kinsoku/>
              <w:wordWrap/>
              <w:overflowPunct/>
              <w:topLinePunct w:val="0"/>
              <w:autoSpaceDE/>
              <w:autoSpaceDN/>
              <w:bidi w:val="0"/>
              <w:adjustRightInd/>
              <w:snapToGrid/>
              <w:textAlignment w:val="auto"/>
              <w:rPr>
                <w:rFonts w:hint="default" w:ascii="宋体" w:hAnsi="宋体" w:eastAsia="宋体" w:cs="宋体"/>
                <w:b w:val="0"/>
                <w:bCs/>
                <w:sz w:val="21"/>
                <w:szCs w:val="21"/>
                <w:lang w:val="en-US" w:eastAsia="zh-CN"/>
              </w:rPr>
            </w:pPr>
            <w:r>
              <w:rPr>
                <w:rFonts w:hint="eastAsia" w:ascii="宋体" w:hAnsi="宋体" w:eastAsia="宋体" w:cs="宋体"/>
                <w:b w:val="0"/>
                <w:bCs/>
                <w:sz w:val="21"/>
                <w:szCs w:val="21"/>
              </w:rPr>
              <w:t>共</w:t>
            </w:r>
            <w:r>
              <w:rPr>
                <w:rFonts w:hint="eastAsia" w:ascii="宋体" w:hAnsi="宋体" w:cs="宋体"/>
                <w:b w:val="0"/>
                <w:bCs/>
                <w:sz w:val="21"/>
                <w:szCs w:val="21"/>
                <w:lang w:val="en-US" w:eastAsia="zh-CN"/>
              </w:rPr>
              <w:t>68</w:t>
            </w:r>
            <w:r>
              <w:rPr>
                <w:rFonts w:hint="eastAsia" w:ascii="宋体" w:hAnsi="宋体" w:eastAsia="宋体" w:cs="宋体"/>
                <w:b w:val="0"/>
                <w:bCs/>
                <w:sz w:val="21"/>
                <w:szCs w:val="21"/>
              </w:rPr>
              <w:t>学时；其中，理论</w:t>
            </w:r>
            <w:r>
              <w:rPr>
                <w:rFonts w:hint="eastAsia" w:ascii="宋体" w:hAnsi="宋体" w:cs="宋体"/>
                <w:b w:val="0"/>
                <w:bCs/>
                <w:sz w:val="21"/>
                <w:szCs w:val="21"/>
                <w:lang w:val="en-US" w:eastAsia="zh-CN"/>
              </w:rPr>
              <w:t>30</w:t>
            </w:r>
            <w:r>
              <w:rPr>
                <w:rFonts w:hint="eastAsia" w:ascii="宋体" w:hAnsi="宋体" w:eastAsia="宋体" w:cs="宋体"/>
                <w:b w:val="0"/>
                <w:bCs/>
                <w:sz w:val="21"/>
                <w:szCs w:val="21"/>
              </w:rPr>
              <w:t>学时，实践</w:t>
            </w:r>
            <w:r>
              <w:rPr>
                <w:rFonts w:hint="eastAsia" w:ascii="宋体" w:hAnsi="宋体" w:cs="宋体"/>
                <w:b w:val="0"/>
                <w:bCs/>
                <w:sz w:val="21"/>
                <w:szCs w:val="21"/>
                <w:lang w:val="en-US" w:eastAsia="zh-CN"/>
              </w:rPr>
              <w:t>24</w:t>
            </w:r>
            <w:r>
              <w:rPr>
                <w:rFonts w:hint="eastAsia" w:ascii="宋体" w:hAnsi="宋体" w:eastAsia="宋体" w:cs="宋体"/>
                <w:b w:val="0"/>
                <w:bCs/>
                <w:sz w:val="21"/>
                <w:szCs w:val="21"/>
              </w:rPr>
              <w:t>学时</w:t>
            </w:r>
            <w:r>
              <w:rPr>
                <w:rFonts w:hint="eastAsia" w:ascii="宋体" w:hAnsi="宋体" w:cs="宋体"/>
                <w:b w:val="0"/>
                <w:bCs/>
                <w:sz w:val="21"/>
                <w:szCs w:val="21"/>
                <w:lang w:eastAsia="zh-CN"/>
              </w:rPr>
              <w:t>，</w:t>
            </w:r>
            <w:r>
              <w:rPr>
                <w:rFonts w:hint="eastAsia" w:ascii="宋体" w:hAnsi="宋体" w:cs="宋体"/>
                <w:b w:val="0"/>
                <w:bCs/>
                <w:sz w:val="21"/>
                <w:szCs w:val="21"/>
                <w:lang w:val="en-US" w:eastAsia="zh-CN"/>
              </w:rPr>
              <w:t>理实一体14</w:t>
            </w:r>
            <w:bookmarkStart w:id="0" w:name="_GoBack"/>
            <w:bookmarkEnd w:id="0"/>
            <w:r>
              <w:rPr>
                <w:rFonts w:hint="eastAsia" w:ascii="宋体" w:hAnsi="宋体" w:eastAsia="宋体" w:cs="宋体"/>
                <w:b w:val="0"/>
                <w:bCs/>
                <w:sz w:val="21"/>
                <w:szCs w:val="21"/>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课程类别</w:t>
            </w:r>
          </w:p>
        </w:tc>
        <w:tc>
          <w:tcPr>
            <w:tcW w:w="6687" w:type="dxa"/>
            <w:gridSpan w:val="6"/>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公共基础课程：〇必修课程 〇限选课程 〇任选课程</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b w:val="0"/>
                <w:bCs/>
                <w:sz w:val="21"/>
                <w:szCs w:val="21"/>
              </w:rPr>
            </w:pPr>
            <w:r>
              <w:rPr>
                <w:rFonts w:hint="eastAsia" w:ascii="宋体" w:hAnsi="宋体" w:eastAsia="宋体" w:cs="宋体"/>
                <w:b w:val="0"/>
                <w:bCs/>
                <w:sz w:val="21"/>
                <w:szCs w:val="21"/>
              </w:rPr>
              <w:t xml:space="preserve">专业课程：〇基础课程 </w:t>
            </w:r>
            <w:r>
              <w:rPr>
                <w:rFonts w:hint="eastAsia" w:ascii="宋体" w:hAnsi="宋体" w:eastAsia="宋体" w:cs="宋体"/>
                <w:b/>
                <w:bCs w:val="0"/>
                <w:sz w:val="21"/>
                <w:szCs w:val="21"/>
              </w:rPr>
              <w:fldChar w:fldCharType="begin"/>
            </w:r>
            <w:r>
              <w:rPr>
                <w:rFonts w:hint="eastAsia" w:ascii="宋体" w:hAnsi="宋体" w:eastAsia="宋体" w:cs="宋体"/>
                <w:b/>
                <w:bCs w:val="0"/>
                <w:sz w:val="21"/>
                <w:szCs w:val="21"/>
              </w:rPr>
              <w:instrText xml:space="preserve"> EQ \o\ac(</w:instrText>
            </w:r>
            <w:r>
              <w:rPr>
                <w:rFonts w:hint="eastAsia" w:ascii="宋体" w:hAnsi="宋体" w:eastAsia="宋体" w:cs="宋体"/>
                <w:b/>
                <w:bCs w:val="0"/>
                <w:kern w:val="2"/>
                <w:sz w:val="21"/>
                <w:szCs w:val="21"/>
                <w:lang w:val="en-US" w:eastAsia="zh-CN" w:bidi="ar-SA"/>
              </w:rPr>
              <w:instrText xml:space="preserve">○</w:instrText>
            </w:r>
            <w:r>
              <w:rPr>
                <w:rFonts w:hint="eastAsia" w:ascii="宋体" w:hAnsi="宋体" w:eastAsia="宋体" w:cs="宋体"/>
                <w:b/>
                <w:bCs w:val="0"/>
                <w:sz w:val="21"/>
                <w:szCs w:val="21"/>
              </w:rPr>
              <w:instrText xml:space="preserve">,</w:instrText>
            </w:r>
            <w:r>
              <w:rPr>
                <w:rFonts w:hint="eastAsia" w:ascii="宋体" w:hAnsi="宋体" w:eastAsia="宋体" w:cs="宋体"/>
                <w:b/>
                <w:bCs w:val="0"/>
                <w:kern w:val="2"/>
                <w:position w:val="2"/>
                <w:sz w:val="14"/>
                <w:szCs w:val="21"/>
                <w:lang w:val="en-US" w:eastAsia="zh-CN" w:bidi="ar-SA"/>
              </w:rPr>
              <w:instrText xml:space="preserve">√</w:instrText>
            </w:r>
            <w:r>
              <w:rPr>
                <w:rFonts w:hint="eastAsia" w:ascii="宋体" w:hAnsi="宋体" w:eastAsia="宋体" w:cs="宋体"/>
                <w:b/>
                <w:bCs w:val="0"/>
                <w:sz w:val="21"/>
                <w:szCs w:val="21"/>
              </w:rPr>
              <w:instrText xml:space="preserve">)</w:instrText>
            </w:r>
            <w:r>
              <w:rPr>
                <w:rFonts w:hint="eastAsia" w:ascii="宋体" w:hAnsi="宋体" w:eastAsia="宋体" w:cs="宋体"/>
                <w:b/>
                <w:bCs w:val="0"/>
                <w:sz w:val="21"/>
                <w:szCs w:val="21"/>
              </w:rPr>
              <w:fldChar w:fldCharType="end"/>
            </w:r>
            <w:r>
              <w:rPr>
                <w:rFonts w:hint="eastAsia" w:ascii="宋体" w:hAnsi="宋体" w:eastAsia="宋体" w:cs="宋体"/>
                <w:b/>
                <w:bCs w:val="0"/>
                <w:sz w:val="21"/>
                <w:szCs w:val="21"/>
              </w:rPr>
              <w:t>核心课程</w:t>
            </w:r>
            <w:r>
              <w:rPr>
                <w:rFonts w:hint="eastAsia" w:ascii="宋体" w:hAnsi="宋体" w:eastAsia="宋体" w:cs="宋体"/>
                <w:b w:val="0"/>
                <w:bCs/>
                <w:sz w:val="21"/>
                <w:szCs w:val="21"/>
              </w:rPr>
              <w:t xml:space="preserve"> 〇拓展课程 〇综合实践环节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课程性质</w:t>
            </w:r>
          </w:p>
        </w:tc>
        <w:tc>
          <w:tcPr>
            <w:tcW w:w="3342" w:type="dxa"/>
            <w:gridSpan w:val="3"/>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b w:val="0"/>
                <w:bCs/>
                <w:sz w:val="21"/>
                <w:szCs w:val="21"/>
              </w:rPr>
            </w:pPr>
            <w:r>
              <w:rPr>
                <w:rFonts w:hint="eastAsia" w:ascii="宋体" w:hAnsi="宋体" w:eastAsia="宋体" w:cs="宋体"/>
                <w:b/>
                <w:bCs w:val="0"/>
                <w:sz w:val="21"/>
                <w:szCs w:val="21"/>
              </w:rPr>
              <w:fldChar w:fldCharType="begin"/>
            </w:r>
            <w:r>
              <w:rPr>
                <w:rFonts w:hint="eastAsia" w:ascii="宋体" w:hAnsi="宋体" w:eastAsia="宋体" w:cs="宋体"/>
                <w:b/>
                <w:bCs w:val="0"/>
                <w:sz w:val="21"/>
                <w:szCs w:val="21"/>
              </w:rPr>
              <w:instrText xml:space="preserve"> EQ \o\ac(</w:instrText>
            </w:r>
            <w:r>
              <w:rPr>
                <w:rFonts w:hint="eastAsia" w:ascii="宋体" w:hAnsi="宋体" w:eastAsia="宋体" w:cs="宋体"/>
                <w:b/>
                <w:bCs w:val="0"/>
                <w:kern w:val="2"/>
                <w:sz w:val="21"/>
                <w:szCs w:val="21"/>
                <w:lang w:val="en-US" w:eastAsia="zh-CN" w:bidi="ar-SA"/>
              </w:rPr>
              <w:instrText xml:space="preserve">○</w:instrText>
            </w:r>
            <w:r>
              <w:rPr>
                <w:rFonts w:hint="eastAsia" w:ascii="宋体" w:hAnsi="宋体" w:eastAsia="宋体" w:cs="宋体"/>
                <w:b/>
                <w:bCs w:val="0"/>
                <w:sz w:val="21"/>
                <w:szCs w:val="21"/>
              </w:rPr>
              <w:instrText xml:space="preserve">,</w:instrText>
            </w:r>
            <w:r>
              <w:rPr>
                <w:rFonts w:hint="eastAsia" w:ascii="宋体" w:hAnsi="宋体" w:eastAsia="宋体" w:cs="宋体"/>
                <w:b/>
                <w:bCs w:val="0"/>
                <w:kern w:val="2"/>
                <w:position w:val="2"/>
                <w:sz w:val="14"/>
                <w:szCs w:val="21"/>
                <w:lang w:val="en-US" w:eastAsia="zh-CN" w:bidi="ar-SA"/>
              </w:rPr>
              <w:instrText xml:space="preserve">√</w:instrText>
            </w:r>
            <w:r>
              <w:rPr>
                <w:rFonts w:hint="eastAsia" w:ascii="宋体" w:hAnsi="宋体" w:eastAsia="宋体" w:cs="宋体"/>
                <w:b/>
                <w:bCs w:val="0"/>
                <w:sz w:val="21"/>
                <w:szCs w:val="21"/>
              </w:rPr>
              <w:instrText xml:space="preserve">)</w:instrText>
            </w:r>
            <w:r>
              <w:rPr>
                <w:rFonts w:hint="eastAsia" w:ascii="宋体" w:hAnsi="宋体" w:eastAsia="宋体" w:cs="宋体"/>
                <w:b/>
                <w:bCs w:val="0"/>
                <w:sz w:val="21"/>
                <w:szCs w:val="21"/>
              </w:rPr>
              <w:fldChar w:fldCharType="end"/>
            </w:r>
            <w:r>
              <w:rPr>
                <w:rFonts w:hint="eastAsia" w:ascii="宋体" w:hAnsi="宋体" w:eastAsia="宋体" w:cs="宋体"/>
                <w:b/>
                <w:bCs w:val="0"/>
                <w:sz w:val="21"/>
                <w:szCs w:val="21"/>
              </w:rPr>
              <w:t>必修</w:t>
            </w:r>
            <w:r>
              <w:rPr>
                <w:rFonts w:hint="eastAsia" w:ascii="宋体" w:hAnsi="宋体" w:eastAsia="宋体" w:cs="宋体"/>
                <w:b w:val="0"/>
                <w:bCs/>
                <w:sz w:val="21"/>
                <w:szCs w:val="21"/>
              </w:rPr>
              <w:t xml:space="preserve">   〇选修</w:t>
            </w:r>
          </w:p>
        </w:tc>
        <w:tc>
          <w:tcPr>
            <w:tcW w:w="1115" w:type="dxa"/>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b w:val="0"/>
                <w:bCs/>
                <w:sz w:val="21"/>
                <w:szCs w:val="21"/>
              </w:rPr>
            </w:pPr>
            <w:r>
              <w:rPr>
                <w:rFonts w:hint="eastAsia" w:ascii="宋体" w:hAnsi="宋体" w:eastAsia="宋体" w:cs="宋体"/>
                <w:b w:val="0"/>
                <w:bCs/>
                <w:sz w:val="21"/>
                <w:szCs w:val="21"/>
              </w:rPr>
              <w:t>适用专业</w:t>
            </w:r>
          </w:p>
        </w:tc>
        <w:tc>
          <w:tcPr>
            <w:tcW w:w="2230" w:type="dxa"/>
            <w:gridSpan w:val="2"/>
          </w:tcPr>
          <w:p>
            <w:pPr>
              <w:keepNext w:val="0"/>
              <w:keepLines w:val="0"/>
              <w:pageBreakBefore w:val="0"/>
              <w:widowControl w:val="0"/>
              <w:kinsoku/>
              <w:wordWrap/>
              <w:overflowPunct/>
              <w:topLinePunct w:val="0"/>
              <w:autoSpaceDE/>
              <w:autoSpaceDN/>
              <w:bidi w:val="0"/>
              <w:adjustRightInd/>
              <w:snapToGrid/>
              <w:textAlignment w:val="auto"/>
              <w:rPr>
                <w:rFonts w:hint="default" w:ascii="宋体" w:hAnsi="宋体" w:eastAsia="宋体" w:cs="宋体"/>
                <w:b w:val="0"/>
                <w:bCs/>
                <w:sz w:val="21"/>
                <w:szCs w:val="21"/>
                <w:lang w:val="en-US" w:eastAsia="zh-CN"/>
              </w:rPr>
            </w:pPr>
            <w:r>
              <w:rPr>
                <w:rFonts w:hint="eastAsia" w:ascii="宋体" w:hAnsi="宋体" w:cs="宋体"/>
                <w:b w:val="0"/>
                <w:bCs/>
                <w:sz w:val="21"/>
                <w:szCs w:val="21"/>
                <w:lang w:val="en-US" w:eastAsia="zh-CN"/>
              </w:rPr>
              <w:t>建筑工程造价专业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6" w:type="dxa"/>
            <w:vMerge w:val="restar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开设学期</w:t>
            </w:r>
          </w:p>
        </w:tc>
        <w:tc>
          <w:tcPr>
            <w:tcW w:w="1114" w:type="dxa"/>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b w:val="0"/>
                <w:bCs/>
                <w:sz w:val="21"/>
                <w:szCs w:val="21"/>
              </w:rPr>
            </w:pPr>
            <w:r>
              <w:rPr>
                <w:rFonts w:hint="eastAsia" w:ascii="宋体" w:hAnsi="宋体" w:eastAsia="宋体" w:cs="宋体"/>
                <w:b w:val="0"/>
                <w:bCs/>
                <w:sz w:val="21"/>
                <w:szCs w:val="21"/>
              </w:rPr>
              <w:t>第一学期</w:t>
            </w:r>
          </w:p>
        </w:tc>
        <w:tc>
          <w:tcPr>
            <w:tcW w:w="1114" w:type="dxa"/>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b w:val="0"/>
                <w:bCs/>
                <w:sz w:val="21"/>
                <w:szCs w:val="21"/>
              </w:rPr>
            </w:pPr>
            <w:r>
              <w:rPr>
                <w:rFonts w:hint="eastAsia" w:ascii="宋体" w:hAnsi="宋体" w:eastAsia="宋体" w:cs="宋体"/>
                <w:b w:val="0"/>
                <w:bCs/>
                <w:sz w:val="21"/>
                <w:szCs w:val="21"/>
              </w:rPr>
              <w:t>第二学期</w:t>
            </w:r>
          </w:p>
        </w:tc>
        <w:tc>
          <w:tcPr>
            <w:tcW w:w="1114" w:type="dxa"/>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b w:val="0"/>
                <w:bCs/>
                <w:sz w:val="21"/>
                <w:szCs w:val="21"/>
              </w:rPr>
            </w:pPr>
            <w:r>
              <w:rPr>
                <w:rFonts w:hint="eastAsia" w:ascii="宋体" w:hAnsi="宋体" w:eastAsia="宋体" w:cs="宋体"/>
                <w:b w:val="0"/>
                <w:bCs/>
                <w:sz w:val="21"/>
                <w:szCs w:val="21"/>
              </w:rPr>
              <w:t>第三学期</w:t>
            </w:r>
          </w:p>
        </w:tc>
        <w:tc>
          <w:tcPr>
            <w:tcW w:w="1115" w:type="dxa"/>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b w:val="0"/>
                <w:bCs/>
                <w:sz w:val="21"/>
                <w:szCs w:val="21"/>
              </w:rPr>
            </w:pPr>
            <w:r>
              <w:rPr>
                <w:rFonts w:hint="eastAsia" w:ascii="宋体" w:hAnsi="宋体" w:eastAsia="宋体" w:cs="宋体"/>
                <w:b w:val="0"/>
                <w:bCs/>
                <w:sz w:val="21"/>
                <w:szCs w:val="21"/>
              </w:rPr>
              <w:t>第四学期</w:t>
            </w:r>
          </w:p>
        </w:tc>
        <w:tc>
          <w:tcPr>
            <w:tcW w:w="1115" w:type="dxa"/>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b w:val="0"/>
                <w:bCs/>
                <w:sz w:val="21"/>
                <w:szCs w:val="21"/>
              </w:rPr>
            </w:pPr>
            <w:r>
              <w:rPr>
                <w:rFonts w:hint="eastAsia" w:ascii="宋体" w:hAnsi="宋体" w:eastAsia="宋体" w:cs="宋体"/>
                <w:b w:val="0"/>
                <w:bCs/>
                <w:sz w:val="21"/>
                <w:szCs w:val="21"/>
              </w:rPr>
              <w:t>第五学期</w:t>
            </w:r>
          </w:p>
        </w:tc>
        <w:tc>
          <w:tcPr>
            <w:tcW w:w="1115" w:type="dxa"/>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b w:val="0"/>
                <w:bCs/>
                <w:sz w:val="21"/>
                <w:szCs w:val="21"/>
              </w:rPr>
            </w:pPr>
            <w:r>
              <w:rPr>
                <w:rFonts w:hint="eastAsia" w:ascii="宋体" w:hAnsi="宋体" w:eastAsia="宋体" w:cs="宋体"/>
                <w:b w:val="0"/>
                <w:bCs/>
                <w:sz w:val="21"/>
                <w:szCs w:val="21"/>
              </w:rPr>
              <w:t>第六学期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6"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p>
        </w:tc>
        <w:tc>
          <w:tcPr>
            <w:tcW w:w="1114" w:type="dxa"/>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b w:val="0"/>
                <w:bCs/>
                <w:sz w:val="21"/>
                <w:szCs w:val="21"/>
              </w:rPr>
            </w:pPr>
          </w:p>
        </w:tc>
        <w:tc>
          <w:tcPr>
            <w:tcW w:w="1114" w:type="dxa"/>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b w:val="0"/>
                <w:bCs/>
                <w:sz w:val="21"/>
                <w:szCs w:val="21"/>
              </w:rPr>
            </w:pPr>
          </w:p>
        </w:tc>
        <w:tc>
          <w:tcPr>
            <w:tcW w:w="1114" w:type="dxa"/>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b w:val="0"/>
                <w:bCs/>
                <w:sz w:val="21"/>
                <w:szCs w:val="21"/>
              </w:rPr>
            </w:pPr>
          </w:p>
        </w:tc>
        <w:tc>
          <w:tcPr>
            <w:tcW w:w="1115"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sym w:font="Wingdings 2" w:char="0052"/>
            </w:r>
          </w:p>
        </w:tc>
        <w:tc>
          <w:tcPr>
            <w:tcW w:w="1115" w:type="dxa"/>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b w:val="0"/>
                <w:bCs/>
                <w:sz w:val="21"/>
                <w:szCs w:val="21"/>
              </w:rPr>
            </w:pPr>
          </w:p>
        </w:tc>
        <w:tc>
          <w:tcPr>
            <w:tcW w:w="1115" w:type="dxa"/>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教学方式</w:t>
            </w:r>
          </w:p>
        </w:tc>
        <w:tc>
          <w:tcPr>
            <w:tcW w:w="6687" w:type="dxa"/>
            <w:gridSpan w:val="6"/>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〇面授 〇实践</w:t>
            </w:r>
            <w:r>
              <w:rPr>
                <w:rFonts w:hint="eastAsia" w:ascii="宋体" w:hAnsi="宋体" w:eastAsia="宋体" w:cs="宋体"/>
                <w:b/>
                <w:bCs w:val="0"/>
                <w:sz w:val="21"/>
                <w:szCs w:val="21"/>
              </w:rPr>
              <w:fldChar w:fldCharType="begin"/>
            </w:r>
            <w:r>
              <w:rPr>
                <w:rFonts w:hint="eastAsia" w:ascii="宋体" w:hAnsi="宋体" w:eastAsia="宋体" w:cs="宋体"/>
                <w:b/>
                <w:bCs w:val="0"/>
                <w:sz w:val="21"/>
                <w:szCs w:val="21"/>
              </w:rPr>
              <w:instrText xml:space="preserve"> EQ \o\ac(</w:instrText>
            </w:r>
            <w:r>
              <w:rPr>
                <w:rFonts w:hint="eastAsia" w:ascii="宋体" w:hAnsi="宋体" w:eastAsia="宋体" w:cs="宋体"/>
                <w:b/>
                <w:bCs w:val="0"/>
                <w:kern w:val="2"/>
                <w:sz w:val="21"/>
                <w:szCs w:val="21"/>
                <w:lang w:val="en-US" w:eastAsia="zh-CN" w:bidi="ar-SA"/>
              </w:rPr>
              <w:instrText xml:space="preserve">○</w:instrText>
            </w:r>
            <w:r>
              <w:rPr>
                <w:rFonts w:hint="eastAsia" w:ascii="宋体" w:hAnsi="宋体" w:eastAsia="宋体" w:cs="宋体"/>
                <w:b/>
                <w:bCs w:val="0"/>
                <w:sz w:val="21"/>
                <w:szCs w:val="21"/>
              </w:rPr>
              <w:instrText xml:space="preserve">,</w:instrText>
            </w:r>
            <w:r>
              <w:rPr>
                <w:rFonts w:hint="eastAsia" w:ascii="宋体" w:hAnsi="宋体" w:eastAsia="宋体" w:cs="宋体"/>
                <w:b/>
                <w:bCs w:val="0"/>
                <w:kern w:val="2"/>
                <w:position w:val="2"/>
                <w:sz w:val="14"/>
                <w:szCs w:val="21"/>
                <w:lang w:val="en-US" w:eastAsia="zh-CN" w:bidi="ar-SA"/>
              </w:rPr>
              <w:instrText xml:space="preserve">√</w:instrText>
            </w:r>
            <w:r>
              <w:rPr>
                <w:rFonts w:hint="eastAsia" w:ascii="宋体" w:hAnsi="宋体" w:eastAsia="宋体" w:cs="宋体"/>
                <w:b/>
                <w:bCs w:val="0"/>
                <w:sz w:val="21"/>
                <w:szCs w:val="21"/>
              </w:rPr>
              <w:instrText xml:space="preserve">)</w:instrText>
            </w:r>
            <w:r>
              <w:rPr>
                <w:rFonts w:hint="eastAsia" w:ascii="宋体" w:hAnsi="宋体" w:eastAsia="宋体" w:cs="宋体"/>
                <w:b/>
                <w:bCs w:val="0"/>
                <w:sz w:val="21"/>
                <w:szCs w:val="21"/>
              </w:rPr>
              <w:fldChar w:fldCharType="end"/>
            </w:r>
            <w:r>
              <w:rPr>
                <w:rFonts w:hint="eastAsia" w:ascii="宋体" w:hAnsi="宋体" w:eastAsia="宋体" w:cs="宋体"/>
                <w:b/>
                <w:bCs w:val="0"/>
                <w:sz w:val="21"/>
                <w:szCs w:val="21"/>
              </w:rPr>
              <w:t>网络</w:t>
            </w:r>
            <w:r>
              <w:rPr>
                <w:rFonts w:hint="eastAsia" w:ascii="宋体" w:hAnsi="宋体" w:eastAsia="宋体" w:cs="宋体"/>
                <w:b w:val="0"/>
                <w:bCs/>
                <w:sz w:val="21"/>
                <w:szCs w:val="21"/>
              </w:rPr>
              <w:t xml:space="preserve"> 〇研讨 〇其他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执笔人</w:t>
            </w:r>
          </w:p>
        </w:tc>
        <w:tc>
          <w:tcPr>
            <w:tcW w:w="2228" w:type="dxa"/>
            <w:gridSpan w:val="2"/>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b w:val="0"/>
                <w:bCs/>
                <w:sz w:val="21"/>
                <w:szCs w:val="21"/>
              </w:rPr>
            </w:pPr>
          </w:p>
        </w:tc>
        <w:tc>
          <w:tcPr>
            <w:tcW w:w="1114" w:type="dxa"/>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团队成员</w:t>
            </w:r>
          </w:p>
        </w:tc>
        <w:tc>
          <w:tcPr>
            <w:tcW w:w="3345" w:type="dxa"/>
            <w:gridSpan w:val="3"/>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6" w:type="dxa"/>
            <w:vMerge w:val="restar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审批信息</w:t>
            </w:r>
          </w:p>
        </w:tc>
        <w:tc>
          <w:tcPr>
            <w:tcW w:w="6687" w:type="dxa"/>
            <w:gridSpan w:val="6"/>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rPr>
              <w:t>教研</w:t>
            </w:r>
            <w:r>
              <w:rPr>
                <w:rFonts w:hint="eastAsia" w:ascii="宋体" w:hAnsi="宋体" w:eastAsia="宋体" w:cs="宋体"/>
                <w:b w:val="0"/>
                <w:bCs/>
                <w:sz w:val="21"/>
                <w:szCs w:val="21"/>
                <w:lang w:val="en-US" w:eastAsia="zh-CN"/>
              </w:rPr>
              <w:t>组</w:t>
            </w:r>
            <w:r>
              <w:rPr>
                <w:rFonts w:hint="eastAsia" w:ascii="宋体" w:hAnsi="宋体" w:eastAsia="宋体" w:cs="宋体"/>
                <w:b w:val="0"/>
                <w:bCs/>
                <w:sz w:val="21"/>
                <w:szCs w:val="21"/>
              </w:rPr>
              <w:t>主任：</w:t>
            </w:r>
            <w:r>
              <w:rPr>
                <w:rFonts w:hint="eastAsia" w:ascii="宋体" w:hAnsi="宋体" w:cs="宋体"/>
                <w:b w:val="0"/>
                <w:bCs/>
                <w:sz w:val="21"/>
                <w:szCs w:val="21"/>
                <w:lang w:val="en-US" w:eastAsia="zh-CN"/>
              </w:rPr>
              <w:t>陈烨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6" w:type="dxa"/>
            <w:vMerge w:val="continue"/>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b w:val="0"/>
                <w:bCs/>
                <w:sz w:val="21"/>
                <w:szCs w:val="21"/>
              </w:rPr>
            </w:pPr>
          </w:p>
        </w:tc>
        <w:tc>
          <w:tcPr>
            <w:tcW w:w="6687" w:type="dxa"/>
            <w:gridSpan w:val="6"/>
          </w:tcPr>
          <w:p>
            <w:pPr>
              <w:keepNext w:val="0"/>
              <w:keepLines w:val="0"/>
              <w:pageBreakBefore w:val="0"/>
              <w:widowControl w:val="0"/>
              <w:kinsoku/>
              <w:wordWrap/>
              <w:overflowPunct/>
              <w:topLinePunct w:val="0"/>
              <w:autoSpaceDE/>
              <w:autoSpaceDN/>
              <w:bidi w:val="0"/>
              <w:adjustRightInd/>
              <w:snapToGrid/>
              <w:textAlignment w:val="auto"/>
              <w:rPr>
                <w:rFonts w:hint="default" w:ascii="宋体" w:hAnsi="宋体" w:eastAsia="宋体" w:cs="宋体"/>
                <w:b w:val="0"/>
                <w:bCs/>
                <w:sz w:val="21"/>
                <w:szCs w:val="21"/>
                <w:lang w:val="en-US" w:eastAsia="zh-CN"/>
              </w:rPr>
            </w:pPr>
            <w:r>
              <w:rPr>
                <w:rFonts w:hint="eastAsia" w:ascii="宋体" w:hAnsi="宋体" w:eastAsia="宋体" w:cs="宋体"/>
                <w:b w:val="0"/>
                <w:bCs/>
                <w:sz w:val="21"/>
                <w:szCs w:val="21"/>
              </w:rPr>
              <w:t>专业带头人：</w:t>
            </w:r>
            <w:r>
              <w:rPr>
                <w:rFonts w:hint="eastAsia" w:ascii="宋体" w:hAnsi="宋体" w:cs="宋体"/>
                <w:b w:val="0"/>
                <w:bCs/>
                <w:sz w:val="21"/>
                <w:szCs w:val="21"/>
                <w:lang w:val="en-US" w:eastAsia="zh-CN"/>
              </w:rPr>
              <w:t>程友元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6" w:type="dxa"/>
            <w:vMerge w:val="continue"/>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b w:val="0"/>
                <w:bCs/>
                <w:sz w:val="21"/>
                <w:szCs w:val="21"/>
              </w:rPr>
            </w:pPr>
          </w:p>
        </w:tc>
        <w:tc>
          <w:tcPr>
            <w:tcW w:w="6687" w:type="dxa"/>
            <w:gridSpan w:val="6"/>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教务科</w:t>
            </w:r>
            <w:r>
              <w:rPr>
                <w:rFonts w:hint="eastAsia" w:ascii="宋体" w:hAnsi="宋体" w:eastAsia="宋体" w:cs="宋体"/>
                <w:b w:val="0"/>
                <w:bCs/>
                <w:sz w:val="21"/>
                <w:szCs w:val="21"/>
              </w:rPr>
              <w:t>：</w:t>
            </w:r>
            <w:r>
              <w:rPr>
                <w:rFonts w:hint="eastAsia" w:ascii="宋体" w:hAnsi="宋体" w:cs="宋体"/>
                <w:b w:val="0"/>
                <w:bCs/>
                <w:sz w:val="21"/>
                <w:szCs w:val="21"/>
                <w:lang w:val="en-US" w:eastAsia="zh-CN"/>
              </w:rPr>
              <w:t>邹建光</w:t>
            </w:r>
          </w:p>
        </w:tc>
      </w:tr>
    </w:tbl>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ind w:leftChars="0"/>
        <w:textAlignment w:val="auto"/>
        <w:rPr>
          <w:rFonts w:hint="eastAsia" w:ascii="Times New Roman" w:hAnsi="Times New Roman" w:eastAsia="宋体" w:cs="Times New Roman"/>
          <w:b/>
          <w:bCs/>
          <w:kern w:val="2"/>
          <w:sz w:val="28"/>
          <w:szCs w:val="28"/>
          <w:lang w:val="en-US" w:eastAsia="zh-CN" w:bidi="ar-SA"/>
        </w:rPr>
      </w:pPr>
      <w:r>
        <w:rPr>
          <w:rFonts w:hint="eastAsia" w:ascii="Times New Roman" w:hAnsi="Times New Roman" w:cs="Times New Roman"/>
          <w:b/>
          <w:bCs/>
          <w:kern w:val="2"/>
          <w:sz w:val="28"/>
          <w:szCs w:val="28"/>
          <w:lang w:val="en-US" w:eastAsia="zh-CN" w:bidi="ar-SA"/>
        </w:rPr>
        <w:t>二、</w:t>
      </w:r>
      <w:r>
        <w:rPr>
          <w:rFonts w:hint="eastAsia" w:ascii="Times New Roman" w:hAnsi="Times New Roman" w:eastAsia="宋体" w:cs="Times New Roman"/>
          <w:b/>
          <w:bCs/>
          <w:kern w:val="2"/>
          <w:sz w:val="28"/>
          <w:szCs w:val="28"/>
          <w:lang w:val="en-US" w:eastAsia="zh-CN" w:bidi="ar-SA"/>
        </w:rPr>
        <w:t>课程性质与任务</w:t>
      </w: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ind w:leftChars="0" w:firstLine="241" w:firstLineChars="100"/>
        <w:textAlignment w:val="auto"/>
        <w:rPr>
          <w:rFonts w:hint="eastAsia" w:eastAsia="宋体"/>
          <w:b w:val="0"/>
          <w:bCs/>
          <w:sz w:val="21"/>
          <w:szCs w:val="21"/>
          <w:lang w:eastAsia="zh-CN"/>
        </w:rPr>
      </w:pPr>
      <w:r>
        <w:rPr>
          <w:rFonts w:hint="eastAsia" w:ascii="宋体" w:hAnsi="宋体" w:eastAsia="宋体" w:cs="宋体"/>
          <w:sz w:val="24"/>
          <w:szCs w:val="24"/>
          <w:lang w:val="en-US" w:eastAsia="zh-CN"/>
        </w:rPr>
        <w:t>1.</w:t>
      </w:r>
      <w:r>
        <w:rPr>
          <w:rFonts w:hint="eastAsia" w:ascii="宋体" w:hAnsi="宋体" w:eastAsia="宋体" w:cs="宋体"/>
          <w:sz w:val="24"/>
          <w:szCs w:val="24"/>
        </w:rPr>
        <w:t>课程性质</w:t>
      </w:r>
    </w:p>
    <w:p>
      <w:pPr>
        <w:spacing w:line="360" w:lineRule="auto"/>
        <w:ind w:firstLine="420"/>
        <w:rPr>
          <w:rFonts w:hint="eastAsia" w:ascii="宋体" w:hAnsi="宋体" w:cs="宋体"/>
          <w:sz w:val="24"/>
        </w:rPr>
      </w:pPr>
      <w:r>
        <w:rPr>
          <w:rFonts w:hint="eastAsia" w:ascii="宋体" w:hAnsi="宋体" w:cs="宋体"/>
          <w:sz w:val="24"/>
          <w:lang w:eastAsia="zh-CN"/>
        </w:rPr>
        <w:t>《</w:t>
      </w:r>
      <w:r>
        <w:rPr>
          <w:rFonts w:hint="eastAsia" w:ascii="宋体" w:hAnsi="宋体" w:cs="宋体"/>
          <w:sz w:val="24"/>
          <w:lang w:val="en-US" w:eastAsia="zh-CN"/>
        </w:rPr>
        <w:t>建筑工程计量与计价》</w:t>
      </w:r>
      <w:r>
        <w:rPr>
          <w:rFonts w:hint="eastAsia" w:ascii="宋体" w:hAnsi="宋体" w:cs="宋体"/>
          <w:sz w:val="24"/>
        </w:rPr>
        <w:t>是工程造价专业的专业核心课程。</w:t>
      </w:r>
      <w:r>
        <w:rPr>
          <w:rFonts w:hint="eastAsia" w:ascii="宋体" w:hAnsi="宋体" w:cs="宋体"/>
          <w:sz w:val="24"/>
          <w:lang w:val="en-US" w:eastAsia="zh-CN"/>
        </w:rPr>
        <w:t>通过</w:t>
      </w:r>
      <w:r>
        <w:rPr>
          <w:rFonts w:hint="eastAsia" w:ascii="宋体" w:hAnsi="宋体" w:cs="宋体"/>
          <w:sz w:val="24"/>
          <w:lang w:eastAsia="zh-CN"/>
        </w:rPr>
        <w:t>《</w:t>
      </w:r>
      <w:r>
        <w:rPr>
          <w:rFonts w:hint="eastAsia" w:ascii="宋体" w:hAnsi="宋体" w:eastAsia="宋体" w:cs="宋体"/>
          <w:sz w:val="24"/>
        </w:rPr>
        <w:t>建筑工程材料</w:t>
      </w:r>
      <w:r>
        <w:rPr>
          <w:rFonts w:hint="eastAsia" w:ascii="宋体" w:hAnsi="宋体" w:eastAsia="宋体" w:cs="宋体"/>
          <w:sz w:val="24"/>
          <w:lang w:eastAsia="zh-CN"/>
        </w:rPr>
        <w:t>》、</w:t>
      </w:r>
      <w:r>
        <w:rPr>
          <w:rFonts w:hint="eastAsia" w:ascii="宋体" w:hAnsi="宋体" w:eastAsia="宋体" w:cs="宋体"/>
          <w:sz w:val="24"/>
        </w:rPr>
        <w:t>《</w:t>
      </w:r>
      <w:r>
        <w:rPr>
          <w:rFonts w:hint="eastAsia" w:ascii="宋体" w:hAnsi="宋体" w:eastAsia="宋体" w:cs="宋体"/>
          <w:sz w:val="24"/>
          <w:lang w:val="en-US" w:eastAsia="zh-CN"/>
        </w:rPr>
        <w:t>建筑</w:t>
      </w:r>
      <w:r>
        <w:rPr>
          <w:rFonts w:hint="eastAsia" w:ascii="宋体" w:hAnsi="宋体" w:cs="宋体"/>
          <w:sz w:val="24"/>
          <w:lang w:val="en-US" w:eastAsia="zh-CN"/>
        </w:rPr>
        <w:t>CAD</w:t>
      </w:r>
      <w:r>
        <w:rPr>
          <w:rFonts w:hint="eastAsia" w:ascii="宋体" w:hAnsi="宋体" w:eastAsia="宋体" w:cs="宋体"/>
          <w:sz w:val="24"/>
        </w:rPr>
        <w:t>》</w:t>
      </w:r>
      <w:r>
        <w:rPr>
          <w:rFonts w:hint="eastAsia" w:ascii="宋体" w:hAnsi="宋体"/>
          <w:sz w:val="24"/>
        </w:rPr>
        <w:t>、《建筑识图与构造》、</w:t>
      </w:r>
      <w:r>
        <w:rPr>
          <w:rFonts w:hint="eastAsia" w:ascii="宋体" w:hAnsi="宋体" w:eastAsia="宋体" w:cs="Times New Roman"/>
          <w:sz w:val="24"/>
        </w:rPr>
        <w:t>《建筑工程施工工艺》</w:t>
      </w:r>
      <w:r>
        <w:rPr>
          <w:rFonts w:hint="eastAsia" w:ascii="宋体" w:hAnsi="宋体"/>
          <w:sz w:val="24"/>
        </w:rPr>
        <w:t>等课程</w:t>
      </w:r>
      <w:r>
        <w:rPr>
          <w:rFonts w:hint="eastAsia" w:ascii="宋体" w:hAnsi="宋体"/>
          <w:sz w:val="24"/>
          <w:lang w:val="en-US" w:eastAsia="zh-CN"/>
        </w:rPr>
        <w:t>的学习，为本课程打下了知识与技能基础。</w:t>
      </w:r>
      <w:r>
        <w:rPr>
          <w:rFonts w:hint="eastAsia" w:ascii="宋体" w:hAnsi="宋体" w:cs="宋体"/>
          <w:sz w:val="24"/>
        </w:rPr>
        <w:t>本课程为</w:t>
      </w:r>
      <w:r>
        <w:rPr>
          <w:rFonts w:hint="eastAsia" w:ascii="宋体" w:hAnsi="宋体" w:cs="宋体"/>
          <w:sz w:val="24"/>
          <w:lang w:val="en-US" w:eastAsia="zh-CN"/>
        </w:rPr>
        <w:t>后续</w:t>
      </w:r>
      <w:r>
        <w:rPr>
          <w:rFonts w:hint="eastAsia" w:ascii="宋体" w:hAnsi="宋体" w:eastAsia="宋体" w:cs="Times New Roman"/>
          <w:sz w:val="24"/>
        </w:rPr>
        <w:t>《</w:t>
      </w:r>
      <w:r>
        <w:rPr>
          <w:rFonts w:hint="eastAsia" w:ascii="宋体" w:hAnsi="宋体" w:eastAsia="宋体" w:cs="Times New Roman"/>
          <w:sz w:val="24"/>
          <w:lang w:val="en-US" w:eastAsia="zh-CN"/>
        </w:rPr>
        <w:t>平法识图与钢筋算量</w:t>
      </w:r>
      <w:r>
        <w:rPr>
          <w:rFonts w:hint="eastAsia" w:ascii="宋体" w:hAnsi="宋体" w:eastAsia="宋体" w:cs="Times New Roman"/>
          <w:sz w:val="24"/>
        </w:rPr>
        <w:t>》、《</w:t>
      </w:r>
      <w:r>
        <w:rPr>
          <w:rFonts w:hint="eastAsia" w:ascii="宋体" w:hAnsi="宋体" w:eastAsia="宋体" w:cs="Times New Roman"/>
          <w:sz w:val="24"/>
          <w:lang w:val="en-US" w:eastAsia="zh-CN"/>
        </w:rPr>
        <w:t>装饰构造与预算</w:t>
      </w:r>
      <w:r>
        <w:rPr>
          <w:rFonts w:hint="eastAsia" w:ascii="宋体" w:hAnsi="宋体" w:eastAsia="宋体" w:cs="Times New Roman"/>
          <w:sz w:val="24"/>
        </w:rPr>
        <w:t>》</w:t>
      </w:r>
      <w:r>
        <w:rPr>
          <w:rFonts w:hint="eastAsia" w:ascii="宋体" w:hAnsi="宋体" w:eastAsia="宋体" w:cs="Times New Roman"/>
          <w:sz w:val="24"/>
          <w:lang w:val="en-US" w:eastAsia="zh-CN"/>
        </w:rPr>
        <w:t>等</w:t>
      </w:r>
      <w:r>
        <w:rPr>
          <w:rFonts w:hint="eastAsia" w:ascii="宋体" w:hAnsi="宋体" w:cs="宋体"/>
          <w:sz w:val="24"/>
          <w:lang w:val="en-US" w:eastAsia="zh-CN"/>
        </w:rPr>
        <w:t>课程</w:t>
      </w:r>
      <w:r>
        <w:rPr>
          <w:rFonts w:hint="eastAsia" w:ascii="宋体" w:hAnsi="宋体" w:eastAsia="宋体" w:cs="Times New Roman"/>
          <w:sz w:val="24"/>
          <w:lang w:val="en-US" w:eastAsia="zh-CN"/>
        </w:rPr>
        <w:t>的学习</w:t>
      </w:r>
      <w:r>
        <w:rPr>
          <w:rFonts w:hint="eastAsia" w:ascii="宋体" w:hAnsi="宋体" w:cs="宋体"/>
          <w:sz w:val="24"/>
        </w:rPr>
        <w:t>奠定基础。</w:t>
      </w:r>
    </w:p>
    <w:p>
      <w:pPr>
        <w:pStyle w:val="4"/>
        <w:pageBreakBefore w:val="0"/>
        <w:widowControl w:val="0"/>
        <w:kinsoku/>
        <w:wordWrap/>
        <w:overflowPunct/>
        <w:topLinePunct w:val="0"/>
        <w:autoSpaceDE/>
        <w:autoSpaceDN/>
        <w:bidi w:val="0"/>
        <w:adjustRightInd/>
        <w:snapToGrid/>
        <w:spacing w:before="0" w:after="0" w:line="360" w:lineRule="auto"/>
        <w:ind w:firstLine="241" w:firstLineChars="100"/>
        <w:textAlignment w:val="auto"/>
        <w:rPr>
          <w:rFonts w:hint="eastAsia" w:ascii="宋体" w:hAnsi="宋体" w:eastAsia="宋体" w:cs="宋体"/>
          <w:b/>
          <w:kern w:val="44"/>
          <w:sz w:val="24"/>
          <w:szCs w:val="24"/>
          <w:lang w:val="en-US" w:eastAsia="zh-CN" w:bidi="ar-SA"/>
        </w:rPr>
      </w:pPr>
      <w:r>
        <w:rPr>
          <w:rFonts w:hint="eastAsia" w:ascii="宋体" w:hAnsi="宋体" w:eastAsia="宋体" w:cs="宋体"/>
          <w:b/>
          <w:kern w:val="44"/>
          <w:sz w:val="24"/>
          <w:szCs w:val="24"/>
          <w:lang w:val="en-US" w:eastAsia="zh-CN" w:bidi="ar-SA"/>
        </w:rPr>
        <w:t>2.课程任务</w:t>
      </w:r>
    </w:p>
    <w:p>
      <w:pPr>
        <w:spacing w:line="360" w:lineRule="auto"/>
        <w:ind w:firstLine="480" w:firstLineChars="200"/>
        <w:jc w:val="both"/>
        <w:rPr>
          <w:rFonts w:hint="eastAsia" w:ascii="宋体" w:hAnsi="宋体" w:eastAsia="宋体" w:cs="宋体"/>
          <w:sz w:val="24"/>
          <w:lang w:val="en-US" w:eastAsia="zh-CN"/>
        </w:rPr>
      </w:pPr>
      <w:r>
        <w:rPr>
          <w:rFonts w:hint="eastAsia" w:ascii="宋体" w:hAnsi="宋体"/>
          <w:bCs/>
          <w:sz w:val="24"/>
        </w:rPr>
        <w:t>根据</w:t>
      </w:r>
      <w:r>
        <w:rPr>
          <w:rFonts w:hint="eastAsia" w:ascii="宋体" w:hAnsi="宋体"/>
          <w:bCs/>
          <w:sz w:val="24"/>
          <w:lang w:val="en-US" w:eastAsia="zh-CN"/>
        </w:rPr>
        <w:t>建筑工程造价</w:t>
      </w:r>
      <w:r>
        <w:rPr>
          <w:rFonts w:hint="eastAsia" w:ascii="宋体" w:hAnsi="宋体"/>
          <w:bCs/>
          <w:sz w:val="24"/>
        </w:rPr>
        <w:t>专业人才培养方案，</w:t>
      </w:r>
      <w:r>
        <w:rPr>
          <w:rFonts w:hint="eastAsia" w:ascii="宋体" w:hAnsi="宋体"/>
          <w:bCs/>
          <w:sz w:val="24"/>
          <w:lang w:val="en-US" w:eastAsia="zh-CN"/>
        </w:rPr>
        <w:t>二级造价工程师</w:t>
      </w:r>
      <w:r>
        <w:rPr>
          <w:rFonts w:hint="eastAsia" w:ascii="宋体" w:hAnsi="宋体"/>
          <w:bCs/>
          <w:sz w:val="24"/>
        </w:rPr>
        <w:t>岗位</w:t>
      </w:r>
      <w:r>
        <w:rPr>
          <w:rFonts w:hint="eastAsia" w:ascii="宋体" w:hAnsi="宋体"/>
          <w:bCs/>
          <w:sz w:val="24"/>
          <w:lang w:val="en-US" w:eastAsia="zh-CN"/>
        </w:rPr>
        <w:t>的能</w:t>
      </w:r>
      <w:r>
        <w:rPr>
          <w:rFonts w:hint="eastAsia" w:ascii="宋体" w:hAnsi="宋体"/>
          <w:bCs/>
          <w:sz w:val="24"/>
        </w:rPr>
        <w:t>力要求，课程注重培养学生良好的专业素质和岗位技能，涵盖</w:t>
      </w:r>
      <w:r>
        <w:rPr>
          <w:rFonts w:hint="eastAsia" w:ascii="宋体" w:hAnsi="宋体"/>
          <w:bCs/>
          <w:sz w:val="24"/>
          <w:lang w:val="en-US" w:eastAsia="zh-CN"/>
        </w:rPr>
        <w:t>二级造价工程师</w:t>
      </w:r>
      <w:r>
        <w:rPr>
          <w:rFonts w:hint="eastAsia" w:ascii="宋体" w:hAnsi="宋体"/>
          <w:bCs/>
          <w:sz w:val="24"/>
        </w:rPr>
        <w:t>岗位所需要的知识与技能，</w:t>
      </w:r>
      <w:r>
        <w:rPr>
          <w:rFonts w:hint="eastAsia" w:ascii="宋体" w:hAnsi="宋体" w:eastAsia="宋体" w:cs="Times New Roman"/>
          <w:bCs/>
          <w:sz w:val="24"/>
        </w:rPr>
        <w:t>为从事施工图预算、</w:t>
      </w:r>
      <w:r>
        <w:rPr>
          <w:rFonts w:hint="eastAsia" w:ascii="宋体" w:hAnsi="宋体" w:eastAsia="宋体" w:cs="Times New Roman"/>
          <w:bCs/>
          <w:sz w:val="24"/>
          <w:lang w:val="en-US" w:eastAsia="zh-CN"/>
        </w:rPr>
        <w:t>工</w:t>
      </w:r>
      <w:r>
        <w:rPr>
          <w:rFonts w:hint="eastAsia" w:ascii="宋体" w:hAnsi="宋体" w:eastAsia="宋体" w:cs="Times New Roman"/>
          <w:bCs/>
          <w:sz w:val="24"/>
        </w:rPr>
        <w:t>程量清单</w:t>
      </w:r>
      <w:r>
        <w:rPr>
          <w:rFonts w:hint="eastAsia" w:ascii="宋体" w:hAnsi="宋体" w:eastAsia="宋体" w:cs="Times New Roman"/>
          <w:bCs/>
          <w:sz w:val="24"/>
          <w:lang w:val="en-US" w:eastAsia="zh-CN"/>
        </w:rPr>
        <w:t>计算</w:t>
      </w:r>
      <w:r>
        <w:rPr>
          <w:rFonts w:hint="eastAsia" w:ascii="宋体" w:hAnsi="宋体" w:eastAsia="宋体" w:cs="Times New Roman"/>
          <w:bCs/>
          <w:sz w:val="24"/>
        </w:rPr>
        <w:t>、资料管理等文件的编制工作工作打下重要基础</w:t>
      </w:r>
      <w:r>
        <w:rPr>
          <w:rFonts w:hint="eastAsia" w:ascii="宋体" w:hAnsi="宋体"/>
          <w:bCs/>
          <w:sz w:val="24"/>
        </w:rPr>
        <w:t>。</w:t>
      </w:r>
      <w:r>
        <w:rPr>
          <w:rFonts w:ascii="宋体" w:hAnsi="宋体" w:eastAsia="宋体" w:cs="宋体"/>
          <w:sz w:val="24"/>
          <w:szCs w:val="24"/>
        </w:rPr>
        <w:t>通过企业调研结果结合学生的实际情况以及中高职衔接对中职教育的基本要求，教学团队对《建筑工程计量与计价》课程进行了重构，结合岗位需求，以实际项目为载体即：别墅——办公楼——高层住宅，开展</w:t>
      </w:r>
      <w:r>
        <w:rPr>
          <w:rFonts w:hint="eastAsia" w:ascii="宋体" w:hAnsi="宋体" w:cs="宋体"/>
          <w:sz w:val="24"/>
          <w:szCs w:val="24"/>
          <w:lang w:val="en-US" w:eastAsia="zh-CN"/>
        </w:rPr>
        <w:t>68</w:t>
      </w:r>
      <w:r>
        <w:rPr>
          <w:rFonts w:ascii="宋体" w:hAnsi="宋体" w:eastAsia="宋体" w:cs="宋体"/>
          <w:sz w:val="24"/>
          <w:szCs w:val="24"/>
        </w:rPr>
        <w:t>学时的教学，将每个项目分解为三个主要的模块：建筑面积计算，建筑与装饰工程量计算及工程量清单计价编制，融入真实工作场景，采用项目法、任务驱动法进行教学。由小到大、由易到难，从会算——熟算——精算进行分层教学。</w:t>
      </w:r>
    </w:p>
    <w:p>
      <w:pPr>
        <w:tabs>
          <w:tab w:val="left" w:pos="0"/>
        </w:tabs>
        <w:spacing w:line="360" w:lineRule="auto"/>
        <w:ind w:firstLine="480" w:firstLineChars="200"/>
        <w:rPr>
          <w:rFonts w:hint="eastAsia" w:ascii="宋体" w:hAnsi="宋体"/>
          <w:bCs/>
          <w:color w:val="FF0000"/>
          <w:sz w:val="24"/>
        </w:rPr>
      </w:pP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ind w:leftChars="0"/>
        <w:textAlignment w:val="auto"/>
        <w:rPr>
          <w:rFonts w:hint="eastAsia" w:ascii="Times New Roman" w:hAnsi="Times New Roman" w:cs="Times New Roman"/>
          <w:b/>
          <w:bCs/>
          <w:kern w:val="2"/>
          <w:sz w:val="28"/>
          <w:szCs w:val="28"/>
          <w:lang w:val="en-US" w:eastAsia="zh-CN" w:bidi="ar-SA"/>
        </w:rPr>
      </w:pPr>
      <w:r>
        <w:rPr>
          <w:rFonts w:hint="eastAsia" w:ascii="Times New Roman" w:hAnsi="Times New Roman" w:cs="Times New Roman"/>
          <w:b/>
          <w:bCs/>
          <w:kern w:val="2"/>
          <w:sz w:val="28"/>
          <w:szCs w:val="28"/>
          <w:lang w:val="en-US" w:eastAsia="zh-CN" w:bidi="ar-SA"/>
        </w:rPr>
        <w:t>三、课程目标与要求</w:t>
      </w:r>
    </w:p>
    <w:p>
      <w:pPr>
        <w:pStyle w:val="5"/>
        <w:keepNext/>
        <w:keepLines/>
        <w:pageBreakBefore w:val="0"/>
        <w:widowControl w:val="0"/>
        <w:kinsoku/>
        <w:wordWrap/>
        <w:overflowPunct/>
        <w:topLinePunct w:val="0"/>
        <w:autoSpaceDE/>
        <w:autoSpaceDN/>
        <w:bidi w:val="0"/>
        <w:adjustRightInd/>
        <w:snapToGrid/>
        <w:spacing w:before="0" w:after="0" w:line="360" w:lineRule="auto"/>
        <w:ind w:firstLine="482" w:firstLineChars="200"/>
        <w:textAlignment w:val="auto"/>
        <w:rPr>
          <w:rFonts w:hint="eastAsia" w:ascii="宋体" w:hAnsi="宋体" w:eastAsia="宋体" w:cs="宋体"/>
          <w:b/>
          <w:kern w:val="44"/>
          <w:sz w:val="24"/>
          <w:szCs w:val="24"/>
          <w:lang w:val="en-US" w:eastAsia="zh-CN" w:bidi="ar-SA"/>
        </w:rPr>
      </w:pPr>
      <w:r>
        <w:rPr>
          <w:rFonts w:hint="eastAsia" w:ascii="宋体" w:hAnsi="宋体" w:eastAsia="宋体" w:cs="宋体"/>
          <w:b/>
          <w:kern w:val="44"/>
          <w:sz w:val="24"/>
          <w:szCs w:val="24"/>
          <w:lang w:val="en-US" w:eastAsia="zh-CN" w:bidi="ar-SA"/>
        </w:rPr>
        <w:t>1.总体目标</w:t>
      </w:r>
    </w:p>
    <w:p>
      <w:pPr>
        <w:keepNext w:val="0"/>
        <w:keepLines w:val="0"/>
        <w:pageBreakBefore w:val="0"/>
        <w:widowControl w:val="0"/>
        <w:tabs>
          <w:tab w:val="left" w:pos="0"/>
        </w:tabs>
        <w:kinsoku/>
        <w:wordWrap/>
        <w:overflowPunct/>
        <w:topLinePunct w:val="0"/>
        <w:autoSpaceDE/>
        <w:autoSpaceDN/>
        <w:bidi w:val="0"/>
        <w:adjustRightInd/>
        <w:snapToGrid/>
        <w:spacing w:line="360" w:lineRule="auto"/>
        <w:ind w:firstLine="482"/>
        <w:textAlignment w:val="auto"/>
        <w:rPr>
          <w:rFonts w:ascii="宋体" w:hAnsi="宋体"/>
          <w:bCs/>
          <w:sz w:val="24"/>
        </w:rPr>
      </w:pPr>
      <w:r>
        <w:rPr>
          <w:rFonts w:hint="eastAsia" w:ascii="宋体" w:hAnsi="宋体"/>
          <w:bCs/>
          <w:sz w:val="24"/>
        </w:rPr>
        <w:t>通过本课程的学习，学生能掌握</w:t>
      </w:r>
      <w:r>
        <w:rPr>
          <w:rFonts w:hint="eastAsia" w:ascii="宋体" w:hAnsi="宋体" w:cs="宋体"/>
          <w:sz w:val="24"/>
        </w:rPr>
        <w:t>定额原理的基本知识</w:t>
      </w:r>
      <w:r>
        <w:rPr>
          <w:rFonts w:hint="eastAsia" w:ascii="宋体" w:hAnsi="宋体"/>
          <w:bCs/>
          <w:sz w:val="24"/>
        </w:rPr>
        <w:t>，并能按照</w:t>
      </w:r>
      <w:r>
        <w:rPr>
          <w:rFonts w:hint="eastAsia" w:ascii="宋体" w:hAnsi="宋体" w:cs="宋体"/>
          <w:sz w:val="24"/>
        </w:rPr>
        <w:t>《建设工程工程量清单计价规范》和《湖南省建筑</w:t>
      </w:r>
      <w:r>
        <w:rPr>
          <w:rFonts w:hint="eastAsia" w:ascii="宋体" w:hAnsi="宋体" w:cs="宋体"/>
          <w:sz w:val="24"/>
          <w:lang w:val="en-US" w:eastAsia="zh-CN"/>
        </w:rPr>
        <w:t>及装饰</w:t>
      </w:r>
      <w:r>
        <w:rPr>
          <w:rFonts w:hint="eastAsia" w:ascii="宋体" w:hAnsi="宋体" w:cs="宋体"/>
          <w:sz w:val="24"/>
        </w:rPr>
        <w:t>工程消耗量标准》</w:t>
      </w:r>
      <w:r>
        <w:rPr>
          <w:rFonts w:hint="eastAsia" w:ascii="宋体" w:hAnsi="宋体" w:cs="宋体"/>
          <w:sz w:val="24"/>
          <w:lang w:val="en-US" w:eastAsia="zh-CN"/>
        </w:rPr>
        <w:t>对</w:t>
      </w:r>
      <w:r>
        <w:rPr>
          <w:rFonts w:hint="eastAsia" w:ascii="宋体" w:hAnsi="宋体"/>
          <w:bCs/>
          <w:sz w:val="24"/>
          <w:lang w:val="en-US" w:eastAsia="zh-CN"/>
        </w:rPr>
        <w:t>建筑工程进行计量与对量</w:t>
      </w:r>
      <w:r>
        <w:rPr>
          <w:rFonts w:hint="eastAsia" w:ascii="宋体" w:hAnsi="宋体"/>
          <w:bCs/>
          <w:sz w:val="24"/>
        </w:rPr>
        <w:t>。</w:t>
      </w:r>
      <w:r>
        <w:rPr>
          <w:rFonts w:ascii="宋体" w:hAnsi="宋体" w:eastAsia="宋体" w:cs="宋体"/>
          <w:sz w:val="24"/>
          <w:szCs w:val="24"/>
        </w:rPr>
        <w:t>树立精益求精、求真务实、诚实守信的职业素养，培养对接企业需求的“高认知、高技能、高素养”人才。</w:t>
      </w:r>
      <w:r>
        <w:rPr>
          <w:rFonts w:hint="eastAsia" w:ascii="宋体" w:hAnsi="宋体" w:cs="宋体"/>
          <w:sz w:val="24"/>
          <w:szCs w:val="24"/>
          <w:lang w:val="en-US" w:eastAsia="zh-CN"/>
        </w:rPr>
        <w:t>本课程的设置</w:t>
      </w:r>
      <w:r>
        <w:rPr>
          <w:rFonts w:ascii="宋体" w:hAnsi="宋体" w:eastAsia="宋体" w:cs="宋体"/>
          <w:sz w:val="24"/>
          <w:szCs w:val="24"/>
        </w:rPr>
        <w:t>不仅满足了中职生适用、够用的原则，还为学生可持续发展打下了良好的基础。</w:t>
      </w:r>
    </w:p>
    <w:p>
      <w:pPr>
        <w:pStyle w:val="5"/>
        <w:keepNext/>
        <w:keepLines/>
        <w:pageBreakBefore w:val="0"/>
        <w:widowControl w:val="0"/>
        <w:kinsoku/>
        <w:wordWrap/>
        <w:overflowPunct/>
        <w:topLinePunct w:val="0"/>
        <w:autoSpaceDE/>
        <w:autoSpaceDN/>
        <w:bidi w:val="0"/>
        <w:adjustRightInd/>
        <w:snapToGrid/>
        <w:spacing w:before="0" w:after="0" w:line="360" w:lineRule="auto"/>
        <w:ind w:firstLine="482" w:firstLineChars="200"/>
        <w:textAlignment w:val="auto"/>
        <w:rPr>
          <w:rFonts w:hint="eastAsia" w:ascii="宋体" w:hAnsi="宋体" w:eastAsia="宋体" w:cs="宋体"/>
          <w:b/>
          <w:kern w:val="44"/>
          <w:sz w:val="24"/>
          <w:szCs w:val="24"/>
          <w:lang w:val="en-US" w:eastAsia="zh-CN" w:bidi="ar-SA"/>
        </w:rPr>
      </w:pPr>
      <w:r>
        <w:rPr>
          <w:rFonts w:hint="eastAsia" w:ascii="宋体" w:hAnsi="宋体" w:eastAsia="宋体" w:cs="宋体"/>
          <w:b/>
          <w:kern w:val="44"/>
          <w:sz w:val="24"/>
          <w:szCs w:val="24"/>
          <w:lang w:val="en-US" w:eastAsia="zh-CN" w:bidi="ar-SA"/>
        </w:rPr>
        <w:t>2.具体目标</w:t>
      </w:r>
    </w:p>
    <w:p>
      <w:pPr>
        <w:pageBreakBefore w:val="0"/>
        <w:widowControl w:val="0"/>
        <w:tabs>
          <w:tab w:val="left" w:pos="0"/>
        </w:tabs>
        <w:kinsoku/>
        <w:wordWrap/>
        <w:overflowPunct/>
        <w:topLinePunct w:val="0"/>
        <w:autoSpaceDE/>
        <w:autoSpaceDN/>
        <w:bidi w:val="0"/>
        <w:adjustRightInd/>
        <w:snapToGrid/>
        <w:spacing w:line="360" w:lineRule="auto"/>
        <w:ind w:left="481"/>
        <w:textAlignment w:val="auto"/>
        <w:rPr>
          <w:rFonts w:hint="eastAsia" w:ascii="宋体" w:hAnsi="宋体" w:eastAsia="宋体" w:cs="宋体"/>
          <w:b/>
          <w:sz w:val="24"/>
        </w:rPr>
      </w:pPr>
      <w:r>
        <w:rPr>
          <w:rFonts w:hint="eastAsia" w:ascii="宋体" w:hAnsi="宋体" w:eastAsia="宋体" w:cs="宋体"/>
          <w:b/>
          <w:sz w:val="24"/>
        </w:rPr>
        <w:t xml:space="preserve">(1）素质目标 </w:t>
      </w:r>
    </w:p>
    <w:p>
      <w:pPr>
        <w:pageBreakBefore w:val="0"/>
        <w:widowControl w:val="0"/>
        <w:tabs>
          <w:tab w:val="left" w:pos="0"/>
        </w:tabs>
        <w:kinsoku/>
        <w:wordWrap/>
        <w:overflowPunct/>
        <w:topLinePunct w:val="0"/>
        <w:autoSpaceDE/>
        <w:autoSpaceDN/>
        <w:bidi w:val="0"/>
        <w:adjustRightInd/>
        <w:snapToGrid/>
        <w:spacing w:line="360" w:lineRule="auto"/>
        <w:ind w:left="481"/>
        <w:textAlignment w:val="auto"/>
        <w:rPr>
          <w:rFonts w:hint="eastAsia" w:ascii="宋体" w:hAnsi="宋体" w:eastAsia="宋体" w:cs="宋体"/>
          <w:sz w:val="24"/>
        </w:rPr>
      </w:pPr>
      <w:r>
        <w:rPr>
          <w:rFonts w:hint="eastAsia" w:ascii="宋体" w:hAnsi="宋体" w:eastAsia="宋体" w:cs="宋体"/>
          <w:sz w:val="24"/>
        </w:rPr>
        <w:fldChar w:fldCharType="begin"/>
      </w:r>
      <w:r>
        <w:rPr>
          <w:rFonts w:hint="eastAsia" w:ascii="宋体" w:hAnsi="宋体" w:eastAsia="宋体" w:cs="宋体"/>
          <w:sz w:val="24"/>
        </w:rPr>
        <w:instrText xml:space="preserve"> = 1 \* GB3 </w:instrText>
      </w:r>
      <w:r>
        <w:rPr>
          <w:rFonts w:hint="eastAsia" w:ascii="宋体" w:hAnsi="宋体" w:eastAsia="宋体" w:cs="宋体"/>
          <w:sz w:val="24"/>
        </w:rPr>
        <w:fldChar w:fldCharType="separate"/>
      </w:r>
      <w:r>
        <w:rPr>
          <w:rFonts w:hint="eastAsia" w:ascii="宋体" w:hAnsi="宋体" w:eastAsia="宋体" w:cs="宋体"/>
          <w:sz w:val="24"/>
        </w:rPr>
        <w:t>①</w:t>
      </w:r>
      <w:r>
        <w:rPr>
          <w:rFonts w:hint="eastAsia" w:ascii="宋体" w:hAnsi="宋体" w:eastAsia="宋体" w:cs="宋体"/>
          <w:sz w:val="24"/>
        </w:rPr>
        <w:fldChar w:fldCharType="end"/>
      </w:r>
      <w:r>
        <w:rPr>
          <w:rFonts w:hint="eastAsia" w:ascii="宋体" w:hAnsi="宋体" w:cs="宋体"/>
          <w:sz w:val="24"/>
          <w:lang w:val="en-US" w:eastAsia="zh-CN"/>
        </w:rPr>
        <w:t>具备</w:t>
      </w:r>
      <w:r>
        <w:rPr>
          <w:rFonts w:hint="eastAsia" w:ascii="宋体" w:hAnsi="宋体" w:eastAsia="宋体" w:cs="宋体"/>
          <w:sz w:val="24"/>
          <w:lang w:val="en-US" w:eastAsia="zh-CN"/>
        </w:rPr>
        <w:t>建筑</w:t>
      </w:r>
      <w:r>
        <w:rPr>
          <w:rFonts w:hint="eastAsia" w:ascii="宋体" w:hAnsi="宋体" w:eastAsia="宋体" w:cs="宋体"/>
          <w:sz w:val="24"/>
        </w:rPr>
        <w:t>工程</w:t>
      </w:r>
      <w:r>
        <w:rPr>
          <w:rFonts w:hint="eastAsia" w:ascii="宋体" w:hAnsi="宋体" w:eastAsia="宋体" w:cs="宋体"/>
          <w:sz w:val="24"/>
          <w:lang w:val="en-US" w:eastAsia="zh-CN"/>
        </w:rPr>
        <w:t>算量</w:t>
      </w:r>
      <w:r>
        <w:rPr>
          <w:rFonts w:hint="eastAsia" w:ascii="宋体" w:hAnsi="宋体" w:eastAsia="宋体" w:cs="宋体"/>
          <w:sz w:val="24"/>
        </w:rPr>
        <w:t>细心、细致的工作态度；</w:t>
      </w:r>
    </w:p>
    <w:p>
      <w:pPr>
        <w:pageBreakBefore w:val="0"/>
        <w:widowControl w:val="0"/>
        <w:tabs>
          <w:tab w:val="left" w:pos="0"/>
        </w:tabs>
        <w:kinsoku/>
        <w:wordWrap/>
        <w:overflowPunct/>
        <w:topLinePunct w:val="0"/>
        <w:autoSpaceDE/>
        <w:autoSpaceDN/>
        <w:bidi w:val="0"/>
        <w:adjustRightInd/>
        <w:snapToGrid/>
        <w:spacing w:line="360" w:lineRule="auto"/>
        <w:ind w:left="481"/>
        <w:textAlignment w:val="auto"/>
        <w:rPr>
          <w:rFonts w:hint="eastAsia" w:ascii="宋体" w:hAnsi="宋体" w:eastAsia="宋体" w:cs="宋体"/>
          <w:sz w:val="24"/>
        </w:rPr>
      </w:pPr>
      <w:r>
        <w:rPr>
          <w:rFonts w:hint="eastAsia" w:ascii="宋体" w:hAnsi="宋体" w:eastAsia="宋体" w:cs="宋体"/>
          <w:sz w:val="24"/>
        </w:rPr>
        <w:fldChar w:fldCharType="begin"/>
      </w:r>
      <w:r>
        <w:rPr>
          <w:rFonts w:hint="eastAsia" w:ascii="宋体" w:hAnsi="宋体" w:eastAsia="宋体" w:cs="宋体"/>
          <w:sz w:val="24"/>
        </w:rPr>
        <w:instrText xml:space="preserve"> = 2 \* GB3 </w:instrText>
      </w:r>
      <w:r>
        <w:rPr>
          <w:rFonts w:hint="eastAsia" w:ascii="宋体" w:hAnsi="宋体" w:eastAsia="宋体" w:cs="宋体"/>
          <w:sz w:val="24"/>
        </w:rPr>
        <w:fldChar w:fldCharType="separate"/>
      </w:r>
      <w:r>
        <w:rPr>
          <w:rFonts w:hint="eastAsia" w:ascii="宋体" w:hAnsi="宋体" w:eastAsia="宋体" w:cs="宋体"/>
          <w:sz w:val="24"/>
        </w:rPr>
        <w:t>②</w:t>
      </w:r>
      <w:r>
        <w:rPr>
          <w:rFonts w:hint="eastAsia" w:ascii="宋体" w:hAnsi="宋体" w:eastAsia="宋体" w:cs="宋体"/>
          <w:sz w:val="24"/>
        </w:rPr>
        <w:fldChar w:fldCharType="end"/>
      </w:r>
      <w:r>
        <w:rPr>
          <w:rFonts w:hint="eastAsia" w:ascii="宋体" w:hAnsi="宋体" w:eastAsia="宋体" w:cs="宋体"/>
          <w:sz w:val="24"/>
        </w:rPr>
        <w:t>养成自主学习的习惯，树立终身学习的观念；</w:t>
      </w:r>
    </w:p>
    <w:p>
      <w:pPr>
        <w:pageBreakBefore w:val="0"/>
        <w:widowControl w:val="0"/>
        <w:tabs>
          <w:tab w:val="left" w:pos="0"/>
        </w:tabs>
        <w:kinsoku/>
        <w:wordWrap/>
        <w:overflowPunct/>
        <w:topLinePunct w:val="0"/>
        <w:autoSpaceDE/>
        <w:autoSpaceDN/>
        <w:bidi w:val="0"/>
        <w:adjustRightInd/>
        <w:snapToGrid/>
        <w:spacing w:line="360" w:lineRule="auto"/>
        <w:ind w:left="481"/>
        <w:textAlignment w:val="auto"/>
        <w:rPr>
          <w:rFonts w:hint="eastAsia" w:ascii="宋体" w:hAnsi="宋体" w:eastAsia="宋体" w:cs="宋体"/>
          <w:sz w:val="24"/>
        </w:rPr>
      </w:pPr>
      <w:r>
        <w:rPr>
          <w:rFonts w:hint="eastAsia" w:ascii="宋体" w:hAnsi="宋体" w:eastAsia="宋体" w:cs="宋体"/>
          <w:sz w:val="24"/>
        </w:rPr>
        <w:fldChar w:fldCharType="begin"/>
      </w:r>
      <w:r>
        <w:rPr>
          <w:rFonts w:hint="eastAsia" w:ascii="宋体" w:hAnsi="宋体" w:eastAsia="宋体" w:cs="宋体"/>
          <w:sz w:val="24"/>
        </w:rPr>
        <w:instrText xml:space="preserve"> = 3 \* GB3 </w:instrText>
      </w:r>
      <w:r>
        <w:rPr>
          <w:rFonts w:hint="eastAsia" w:ascii="宋体" w:hAnsi="宋体" w:eastAsia="宋体" w:cs="宋体"/>
          <w:sz w:val="24"/>
        </w:rPr>
        <w:fldChar w:fldCharType="separate"/>
      </w:r>
      <w:r>
        <w:rPr>
          <w:rFonts w:hint="eastAsia" w:ascii="宋体" w:hAnsi="宋体" w:eastAsia="宋体" w:cs="宋体"/>
          <w:sz w:val="24"/>
        </w:rPr>
        <w:t>③</w:t>
      </w:r>
      <w:r>
        <w:rPr>
          <w:rFonts w:hint="eastAsia" w:ascii="宋体" w:hAnsi="宋体" w:eastAsia="宋体" w:cs="宋体"/>
          <w:sz w:val="24"/>
        </w:rPr>
        <w:fldChar w:fldCharType="end"/>
      </w:r>
      <w:r>
        <w:rPr>
          <w:rFonts w:hint="eastAsia" w:ascii="宋体" w:hAnsi="宋体" w:eastAsia="宋体" w:cs="宋体"/>
          <w:sz w:val="24"/>
        </w:rPr>
        <w:t>具有</w:t>
      </w:r>
      <w:r>
        <w:rPr>
          <w:rFonts w:hint="eastAsia" w:ascii="宋体" w:hAnsi="宋体" w:eastAsia="宋体" w:cs="宋体"/>
          <w:color w:val="000000" w:themeColor="text1"/>
          <w:sz w:val="24"/>
          <w14:textFill>
            <w14:solidFill>
              <w14:schemeClr w14:val="tx1"/>
            </w14:solidFill>
          </w14:textFill>
        </w:rPr>
        <w:t>诚实守信、实事求是</w:t>
      </w:r>
      <w:r>
        <w:rPr>
          <w:rFonts w:hint="eastAsia" w:ascii="宋体" w:hAnsi="宋体" w:eastAsia="宋体" w:cs="宋体"/>
          <w:sz w:val="24"/>
        </w:rPr>
        <w:t>的职业态度；</w:t>
      </w:r>
    </w:p>
    <w:p>
      <w:pPr>
        <w:pageBreakBefore w:val="0"/>
        <w:widowControl w:val="0"/>
        <w:tabs>
          <w:tab w:val="left" w:pos="0"/>
        </w:tabs>
        <w:kinsoku/>
        <w:wordWrap/>
        <w:overflowPunct/>
        <w:topLinePunct w:val="0"/>
        <w:autoSpaceDE/>
        <w:autoSpaceDN/>
        <w:bidi w:val="0"/>
        <w:adjustRightInd/>
        <w:snapToGrid/>
        <w:spacing w:line="360" w:lineRule="auto"/>
        <w:ind w:left="481"/>
        <w:textAlignment w:val="auto"/>
        <w:rPr>
          <w:rFonts w:hint="eastAsia" w:ascii="宋体" w:hAnsi="宋体" w:eastAsia="宋体" w:cs="宋体"/>
          <w:sz w:val="24"/>
        </w:rPr>
      </w:pPr>
      <w:r>
        <w:rPr>
          <w:rFonts w:hint="eastAsia" w:ascii="宋体" w:hAnsi="宋体" w:eastAsia="宋体" w:cs="宋体"/>
          <w:sz w:val="24"/>
        </w:rPr>
        <w:fldChar w:fldCharType="begin"/>
      </w:r>
      <w:r>
        <w:rPr>
          <w:rFonts w:hint="eastAsia" w:ascii="宋体" w:hAnsi="宋体" w:eastAsia="宋体" w:cs="宋体"/>
          <w:sz w:val="24"/>
        </w:rPr>
        <w:instrText xml:space="preserve"> = 4 \* GB3 </w:instrText>
      </w:r>
      <w:r>
        <w:rPr>
          <w:rFonts w:hint="eastAsia" w:ascii="宋体" w:hAnsi="宋体" w:eastAsia="宋体" w:cs="宋体"/>
          <w:sz w:val="24"/>
        </w:rPr>
        <w:fldChar w:fldCharType="separate"/>
      </w:r>
      <w:r>
        <w:rPr>
          <w:rFonts w:hint="eastAsia" w:ascii="宋体" w:hAnsi="宋体" w:eastAsia="宋体" w:cs="宋体"/>
          <w:sz w:val="24"/>
        </w:rPr>
        <w:t>④</w:t>
      </w:r>
      <w:r>
        <w:rPr>
          <w:rFonts w:hint="eastAsia" w:ascii="宋体" w:hAnsi="宋体" w:eastAsia="宋体" w:cs="宋体"/>
          <w:sz w:val="24"/>
        </w:rPr>
        <w:fldChar w:fldCharType="end"/>
      </w:r>
      <w:r>
        <w:rPr>
          <w:rFonts w:hint="eastAsia" w:ascii="宋体" w:hAnsi="宋体" w:eastAsia="宋体" w:cs="宋体"/>
          <w:sz w:val="24"/>
        </w:rPr>
        <w:t>具有</w:t>
      </w:r>
      <w:r>
        <w:rPr>
          <w:rFonts w:hint="eastAsia" w:ascii="宋体" w:hAnsi="宋体" w:eastAsia="宋体" w:cs="宋体"/>
          <w:color w:val="000000" w:themeColor="text1"/>
          <w:sz w:val="24"/>
          <w14:textFill>
            <w14:solidFill>
              <w14:schemeClr w14:val="tx1"/>
            </w14:solidFill>
          </w14:textFill>
        </w:rPr>
        <w:t>严谨科学、</w:t>
      </w:r>
      <w:r>
        <w:rPr>
          <w:rFonts w:hint="eastAsia" w:ascii="宋体" w:hAnsi="宋体" w:eastAsia="宋体" w:cs="宋体"/>
          <w:color w:val="000000" w:themeColor="text1"/>
          <w:sz w:val="24"/>
          <w:lang w:val="en-US" w:eastAsia="zh-CN"/>
          <w14:textFill>
            <w14:solidFill>
              <w14:schemeClr w14:val="tx1"/>
            </w14:solidFill>
          </w14:textFill>
        </w:rPr>
        <w:t>精益求精</w:t>
      </w:r>
      <w:r>
        <w:rPr>
          <w:rFonts w:hint="eastAsia" w:ascii="宋体" w:hAnsi="宋体" w:eastAsia="宋体" w:cs="宋体"/>
          <w:sz w:val="24"/>
        </w:rPr>
        <w:t>的职业</w:t>
      </w:r>
      <w:r>
        <w:rPr>
          <w:rFonts w:hint="eastAsia" w:ascii="宋体" w:hAnsi="宋体" w:eastAsia="宋体" w:cs="宋体"/>
          <w:sz w:val="24"/>
          <w:lang w:val="en-US" w:eastAsia="zh-CN"/>
        </w:rPr>
        <w:t>素养</w:t>
      </w:r>
      <w:r>
        <w:rPr>
          <w:rFonts w:hint="eastAsia" w:ascii="宋体" w:hAnsi="宋体" w:eastAsia="宋体" w:cs="宋体"/>
          <w:sz w:val="24"/>
        </w:rPr>
        <w:t>；</w:t>
      </w:r>
    </w:p>
    <w:p>
      <w:pPr>
        <w:numPr>
          <w:ilvl w:val="0"/>
          <w:numId w:val="0"/>
        </w:numPr>
        <w:spacing w:line="360" w:lineRule="auto"/>
        <w:ind w:firstLine="480" w:firstLineChars="200"/>
        <w:rPr>
          <w:rFonts w:hint="eastAsia" w:ascii="宋体" w:hAnsi="宋体" w:eastAsia="宋体" w:cs="宋体"/>
          <w:sz w:val="24"/>
        </w:rPr>
      </w:pPr>
      <w:r>
        <w:rPr>
          <w:rFonts w:hint="eastAsia" w:ascii="宋体" w:hAnsi="宋体" w:eastAsia="宋体" w:cs="宋体"/>
          <w:sz w:val="24"/>
        </w:rPr>
        <w:fldChar w:fldCharType="begin"/>
      </w:r>
      <w:r>
        <w:rPr>
          <w:rFonts w:hint="eastAsia" w:ascii="宋体" w:hAnsi="宋体" w:eastAsia="宋体" w:cs="宋体"/>
          <w:sz w:val="24"/>
        </w:rPr>
        <w:instrText xml:space="preserve"> = 5 \* GB3 </w:instrText>
      </w:r>
      <w:r>
        <w:rPr>
          <w:rFonts w:hint="eastAsia" w:ascii="宋体" w:hAnsi="宋体" w:eastAsia="宋体" w:cs="宋体"/>
          <w:sz w:val="24"/>
        </w:rPr>
        <w:fldChar w:fldCharType="separate"/>
      </w:r>
      <w:r>
        <w:rPr>
          <w:rFonts w:hint="eastAsia" w:ascii="宋体" w:hAnsi="宋体" w:eastAsia="宋体" w:cs="宋体"/>
          <w:sz w:val="24"/>
        </w:rPr>
        <w:t>⑤</w:t>
      </w:r>
      <w:r>
        <w:rPr>
          <w:rFonts w:hint="eastAsia" w:ascii="宋体" w:hAnsi="宋体" w:eastAsia="宋体" w:cs="宋体"/>
          <w:sz w:val="24"/>
        </w:rPr>
        <w:fldChar w:fldCharType="end"/>
      </w:r>
      <w:r>
        <w:rPr>
          <w:rFonts w:hint="eastAsia" w:ascii="宋体" w:hAnsi="宋体" w:eastAsia="宋体" w:cs="宋体"/>
          <w:sz w:val="24"/>
        </w:rPr>
        <w:t>培养团队协作精神</w:t>
      </w:r>
      <w:r>
        <w:rPr>
          <w:rFonts w:hint="eastAsia" w:ascii="宋体" w:hAnsi="宋体" w:cs="宋体"/>
          <w:sz w:val="24"/>
          <w:lang w:eastAsia="zh-CN"/>
        </w:rPr>
        <w:t>、</w:t>
      </w:r>
      <w:r>
        <w:rPr>
          <w:rFonts w:hint="eastAsia" w:ascii="宋体" w:hAnsi="宋体" w:eastAsia="宋体" w:cs="宋体"/>
          <w:sz w:val="24"/>
        </w:rPr>
        <w:t>沟通交际与协同合作能力。</w:t>
      </w:r>
    </w:p>
    <w:p>
      <w:pPr>
        <w:pageBreakBefore w:val="0"/>
        <w:widowControl w:val="0"/>
        <w:tabs>
          <w:tab w:val="left" w:pos="0"/>
        </w:tabs>
        <w:kinsoku/>
        <w:wordWrap/>
        <w:overflowPunct/>
        <w:topLinePunct w:val="0"/>
        <w:autoSpaceDE/>
        <w:autoSpaceDN/>
        <w:bidi w:val="0"/>
        <w:adjustRightInd/>
        <w:snapToGrid/>
        <w:spacing w:line="360" w:lineRule="auto"/>
        <w:ind w:left="481"/>
        <w:textAlignment w:val="auto"/>
        <w:rPr>
          <w:rFonts w:hint="eastAsia" w:ascii="宋体" w:hAnsi="宋体" w:eastAsia="宋体" w:cs="宋体"/>
          <w:b/>
          <w:sz w:val="24"/>
        </w:rPr>
      </w:pPr>
      <w:r>
        <w:rPr>
          <w:rFonts w:hint="eastAsia" w:ascii="宋体" w:hAnsi="宋体" w:eastAsia="宋体" w:cs="宋体"/>
          <w:b/>
          <w:sz w:val="24"/>
        </w:rPr>
        <w:t xml:space="preserve">(2）知识目标 </w:t>
      </w:r>
    </w:p>
    <w:p>
      <w:pPr>
        <w:pageBreakBefore w:val="0"/>
        <w:widowControl w:val="0"/>
        <w:tabs>
          <w:tab w:val="left" w:pos="0"/>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lang w:val="en-US" w:eastAsia="zh-CN"/>
        </w:rPr>
      </w:pPr>
      <w:r>
        <w:rPr>
          <w:rFonts w:hint="eastAsia" w:ascii="宋体" w:hAnsi="宋体" w:eastAsia="宋体" w:cs="宋体"/>
          <w:sz w:val="24"/>
        </w:rPr>
        <w:t>①</w:t>
      </w:r>
      <w:r>
        <w:rPr>
          <w:rFonts w:hint="eastAsia" w:ascii="宋体" w:hAnsi="宋体" w:eastAsia="宋体" w:cs="宋体"/>
          <w:sz w:val="24"/>
          <w:lang w:val="en-US" w:eastAsia="zh-CN"/>
        </w:rPr>
        <w:t>辨认建筑施工图中的各构件</w:t>
      </w:r>
      <w:r>
        <w:rPr>
          <w:rFonts w:hint="eastAsia" w:ascii="宋体" w:hAnsi="宋体" w:cs="宋体"/>
          <w:sz w:val="24"/>
          <w:lang w:val="en-US" w:eastAsia="zh-CN"/>
        </w:rPr>
        <w:t>,熟记各分部分项清单工程量计算规则</w:t>
      </w:r>
      <w:r>
        <w:rPr>
          <w:rFonts w:hint="eastAsia" w:ascii="宋体" w:hAnsi="宋体" w:eastAsia="宋体" w:cs="宋体"/>
          <w:sz w:val="24"/>
          <w:lang w:val="en-US" w:eastAsia="zh-CN"/>
        </w:rPr>
        <w:t>；</w:t>
      </w:r>
    </w:p>
    <w:p>
      <w:pPr>
        <w:keepNext w:val="0"/>
        <w:keepLines w:val="0"/>
        <w:widowControl/>
        <w:suppressLineNumbers w:val="0"/>
        <w:spacing w:line="360" w:lineRule="auto"/>
        <w:ind w:firstLine="480" w:firstLineChars="200"/>
        <w:jc w:val="left"/>
        <w:rPr>
          <w:rFonts w:hint="eastAsia" w:ascii="宋体" w:hAnsi="宋体" w:eastAsia="宋体" w:cs="宋体"/>
          <w:sz w:val="24"/>
          <w:lang w:eastAsia="zh-CN"/>
        </w:rPr>
      </w:pPr>
      <w:r>
        <w:rPr>
          <w:rFonts w:hint="eastAsia" w:ascii="宋体" w:hAnsi="宋体" w:eastAsia="宋体" w:cs="宋体"/>
          <w:sz w:val="24"/>
        </w:rPr>
        <w:t>②</w:t>
      </w:r>
      <w:r>
        <w:rPr>
          <w:rFonts w:hint="eastAsia" w:ascii="宋体" w:hAnsi="宋体" w:eastAsia="宋体" w:cs="宋体"/>
          <w:sz w:val="24"/>
          <w:lang w:val="en-US" w:eastAsia="zh-CN"/>
        </w:rPr>
        <w:t>依据</w:t>
      </w:r>
      <w:r>
        <w:rPr>
          <w:rFonts w:hint="eastAsia" w:ascii="宋体" w:hAnsi="宋体" w:eastAsia="宋体" w:cs="宋体"/>
          <w:color w:val="000000"/>
          <w:kern w:val="0"/>
          <w:sz w:val="24"/>
          <w:szCs w:val="24"/>
          <w:lang w:val="en-US" w:eastAsia="zh-CN" w:bidi="ar"/>
        </w:rPr>
        <w:t>《房屋建筑与装饰工程工程量计算规范》</w:t>
      </w:r>
      <w:r>
        <w:rPr>
          <w:rFonts w:hint="eastAsia" w:ascii="宋体" w:hAnsi="宋体" w:eastAsia="宋体" w:cs="宋体"/>
          <w:sz w:val="24"/>
          <w:lang w:val="en-US" w:eastAsia="zh-CN"/>
        </w:rPr>
        <w:t>要求，</w:t>
      </w:r>
      <w:r>
        <w:rPr>
          <w:rFonts w:hint="eastAsia" w:ascii="宋体" w:hAnsi="宋体" w:cs="宋体"/>
          <w:sz w:val="24"/>
          <w:lang w:val="en-US" w:eastAsia="zh-CN"/>
        </w:rPr>
        <w:t>理解</w:t>
      </w:r>
      <w:r>
        <w:rPr>
          <w:rFonts w:hint="eastAsia" w:ascii="宋体" w:hAnsi="宋体" w:eastAsia="宋体" w:cs="宋体"/>
          <w:sz w:val="24"/>
          <w:lang w:val="en-US" w:eastAsia="zh-CN"/>
        </w:rPr>
        <w:t>各构件的计算规则</w:t>
      </w:r>
      <w:r>
        <w:rPr>
          <w:rFonts w:hint="eastAsia" w:ascii="宋体" w:hAnsi="宋体" w:eastAsia="宋体" w:cs="宋体"/>
          <w:sz w:val="24"/>
          <w:lang w:eastAsia="zh-CN"/>
        </w:rPr>
        <w:t>；</w:t>
      </w:r>
    </w:p>
    <w:p>
      <w:pPr>
        <w:pageBreakBefore w:val="0"/>
        <w:widowControl w:val="0"/>
        <w:tabs>
          <w:tab w:val="left" w:pos="0"/>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lang w:val="en-US" w:eastAsia="zh-CN"/>
        </w:rPr>
      </w:pPr>
      <w:r>
        <w:rPr>
          <w:rFonts w:hint="eastAsia" w:ascii="宋体" w:hAnsi="宋体" w:eastAsia="宋体" w:cs="宋体"/>
          <w:sz w:val="24"/>
        </w:rPr>
        <w:t>③</w:t>
      </w:r>
      <w:r>
        <w:rPr>
          <w:rFonts w:hint="eastAsia" w:ascii="宋体" w:hAnsi="宋体" w:eastAsia="宋体" w:cs="宋体"/>
          <w:sz w:val="24"/>
          <w:lang w:val="en-US" w:eastAsia="zh-CN"/>
        </w:rPr>
        <w:t>依据《湖南省建筑及装饰工程消耗量标准》理解工料机的组成。</w:t>
      </w:r>
    </w:p>
    <w:p>
      <w:pPr>
        <w:pageBreakBefore w:val="0"/>
        <w:widowControl w:val="0"/>
        <w:tabs>
          <w:tab w:val="left" w:pos="0"/>
        </w:tabs>
        <w:kinsoku/>
        <w:wordWrap/>
        <w:overflowPunct/>
        <w:topLinePunct w:val="0"/>
        <w:autoSpaceDE/>
        <w:autoSpaceDN/>
        <w:bidi w:val="0"/>
        <w:adjustRightInd/>
        <w:snapToGrid/>
        <w:spacing w:line="360" w:lineRule="auto"/>
        <w:ind w:left="481"/>
        <w:textAlignment w:val="auto"/>
        <w:rPr>
          <w:rFonts w:hint="eastAsia" w:ascii="宋体" w:hAnsi="宋体" w:eastAsia="宋体" w:cs="宋体"/>
          <w:b/>
          <w:sz w:val="24"/>
        </w:rPr>
      </w:pPr>
      <w:r>
        <w:rPr>
          <w:rFonts w:hint="eastAsia" w:ascii="宋体" w:hAnsi="宋体" w:eastAsia="宋体" w:cs="宋体"/>
          <w:b/>
          <w:kern w:val="44"/>
          <w:sz w:val="24"/>
          <w:szCs w:val="24"/>
          <w:lang w:val="en-US" w:eastAsia="zh-CN" w:bidi="ar-SA"/>
        </w:rPr>
        <w:t>(3）能力目标</w:t>
      </w:r>
    </w:p>
    <w:p>
      <w:pPr>
        <w:pageBreakBefore w:val="0"/>
        <w:widowControl w:val="0"/>
        <w:tabs>
          <w:tab w:val="left" w:pos="0"/>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fldChar w:fldCharType="begin"/>
      </w:r>
      <w:r>
        <w:rPr>
          <w:rFonts w:hint="eastAsia" w:ascii="宋体" w:hAnsi="宋体" w:eastAsia="宋体" w:cs="宋体"/>
          <w:sz w:val="24"/>
        </w:rPr>
        <w:instrText xml:space="preserve"> = 1 \* GB3 </w:instrText>
      </w:r>
      <w:r>
        <w:rPr>
          <w:rFonts w:hint="eastAsia" w:ascii="宋体" w:hAnsi="宋体" w:eastAsia="宋体" w:cs="宋体"/>
          <w:sz w:val="24"/>
        </w:rPr>
        <w:fldChar w:fldCharType="separate"/>
      </w:r>
      <w:r>
        <w:rPr>
          <w:rFonts w:hint="eastAsia" w:ascii="宋体" w:hAnsi="宋体" w:eastAsia="宋体" w:cs="宋体"/>
          <w:sz w:val="24"/>
        </w:rPr>
        <w:t>①</w:t>
      </w:r>
      <w:r>
        <w:rPr>
          <w:rFonts w:hint="eastAsia" w:ascii="宋体" w:hAnsi="宋体" w:eastAsia="宋体" w:cs="宋体"/>
          <w:sz w:val="24"/>
        </w:rPr>
        <w:fldChar w:fldCharType="end"/>
      </w:r>
      <w:r>
        <w:rPr>
          <w:rFonts w:hint="eastAsia" w:ascii="宋体" w:hAnsi="宋体" w:cs="宋体"/>
          <w:sz w:val="24"/>
          <w:lang w:val="en-US" w:eastAsia="zh-CN"/>
        </w:rPr>
        <w:t>能</w:t>
      </w:r>
      <w:r>
        <w:rPr>
          <w:rFonts w:hint="eastAsia" w:ascii="宋体" w:hAnsi="宋体" w:eastAsia="宋体" w:cs="宋体"/>
          <w:sz w:val="24"/>
          <w:lang w:val="en-US" w:eastAsia="zh-CN"/>
        </w:rPr>
        <w:t>准确识别建筑构件，提取各构件的信息</w:t>
      </w:r>
      <w:r>
        <w:rPr>
          <w:rFonts w:hint="eastAsia" w:ascii="宋体" w:hAnsi="宋体" w:eastAsia="宋体" w:cs="宋体"/>
          <w:sz w:val="24"/>
        </w:rPr>
        <w:t>；</w:t>
      </w:r>
    </w:p>
    <w:p>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lang w:val="en-US" w:eastAsia="zh-CN"/>
        </w:rPr>
      </w:pPr>
      <w:r>
        <w:rPr>
          <w:rFonts w:hint="eastAsia" w:ascii="宋体" w:hAnsi="宋体" w:eastAsia="宋体" w:cs="宋体"/>
          <w:sz w:val="24"/>
        </w:rPr>
        <w:t>②</w:t>
      </w:r>
      <w:r>
        <w:rPr>
          <w:rFonts w:hint="eastAsia" w:ascii="宋体" w:hAnsi="宋体" w:eastAsia="宋体" w:cs="宋体"/>
          <w:sz w:val="24"/>
          <w:lang w:val="en-US" w:eastAsia="zh-CN"/>
        </w:rPr>
        <w:t>会查阅</w:t>
      </w:r>
      <w:r>
        <w:rPr>
          <w:rFonts w:hint="eastAsia" w:ascii="宋体" w:hAnsi="宋体" w:eastAsia="宋体" w:cs="宋体"/>
          <w:sz w:val="24"/>
        </w:rPr>
        <w:t>《</w:t>
      </w:r>
      <w:r>
        <w:rPr>
          <w:rFonts w:hint="eastAsia" w:ascii="宋体" w:hAnsi="宋体" w:eastAsia="宋体" w:cs="宋体"/>
          <w:color w:val="000000"/>
          <w:kern w:val="0"/>
          <w:sz w:val="24"/>
          <w:szCs w:val="24"/>
          <w:lang w:val="en-US" w:eastAsia="zh-CN" w:bidi="ar"/>
        </w:rPr>
        <w:t>房屋建筑与装饰工程工程量计算规范</w:t>
      </w:r>
      <w:r>
        <w:rPr>
          <w:rFonts w:hint="eastAsia" w:ascii="宋体" w:hAnsi="宋体" w:eastAsia="宋体" w:cs="宋体"/>
          <w:sz w:val="24"/>
        </w:rPr>
        <w:t>》</w:t>
      </w:r>
      <w:r>
        <w:rPr>
          <w:rFonts w:hint="eastAsia" w:ascii="宋体" w:hAnsi="宋体" w:eastAsia="宋体" w:cs="宋体"/>
          <w:sz w:val="24"/>
          <w:lang w:val="en-US" w:eastAsia="zh-CN"/>
        </w:rPr>
        <w:t>并准确计算各构件的工程量；</w:t>
      </w:r>
    </w:p>
    <w:p>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lang w:val="en-US" w:eastAsia="zh-CN"/>
        </w:rPr>
      </w:pPr>
      <w:r>
        <w:rPr>
          <w:rFonts w:hint="eastAsia" w:ascii="宋体" w:hAnsi="宋体" w:eastAsia="宋体" w:cs="宋体"/>
          <w:sz w:val="24"/>
        </w:rPr>
        <w:t>③</w:t>
      </w:r>
      <w:r>
        <w:rPr>
          <w:rFonts w:hint="eastAsia" w:ascii="宋体" w:hAnsi="宋体" w:eastAsia="宋体" w:cs="宋体"/>
          <w:sz w:val="24"/>
          <w:lang w:val="en-US" w:eastAsia="zh-CN"/>
        </w:rPr>
        <w:t>会查阅《湖南省建筑及装饰工程消耗量标准》并准确进行工料机的计算；</w:t>
      </w:r>
    </w:p>
    <w:p>
      <w:pPr>
        <w:pageBreakBefore w:val="0"/>
        <w:widowControl w:val="0"/>
        <w:tabs>
          <w:tab w:val="left" w:pos="0"/>
        </w:tabs>
        <w:kinsoku/>
        <w:wordWrap/>
        <w:overflowPunct/>
        <w:topLinePunct w:val="0"/>
        <w:autoSpaceDE/>
        <w:autoSpaceDN/>
        <w:bidi w:val="0"/>
        <w:adjustRightInd/>
        <w:snapToGrid/>
        <w:spacing w:line="360" w:lineRule="auto"/>
        <w:ind w:left="481"/>
        <w:textAlignment w:val="auto"/>
        <w:rPr>
          <w:rFonts w:hint="eastAsia" w:ascii="宋体" w:hAnsi="宋体" w:eastAsia="宋体" w:cs="宋体"/>
          <w:sz w:val="24"/>
          <w:lang w:val="en-US" w:eastAsia="zh-CN"/>
        </w:rPr>
      </w:pPr>
      <w:r>
        <w:rPr>
          <w:rFonts w:hint="eastAsia" w:ascii="宋体" w:hAnsi="宋体" w:eastAsia="宋体" w:cs="宋体"/>
          <w:sz w:val="24"/>
        </w:rPr>
        <w:fldChar w:fldCharType="begin"/>
      </w:r>
      <w:r>
        <w:rPr>
          <w:rFonts w:hint="eastAsia" w:ascii="宋体" w:hAnsi="宋体" w:eastAsia="宋体" w:cs="宋体"/>
          <w:sz w:val="24"/>
        </w:rPr>
        <w:instrText xml:space="preserve"> = 4 \* GB3 </w:instrText>
      </w:r>
      <w:r>
        <w:rPr>
          <w:rFonts w:hint="eastAsia" w:ascii="宋体" w:hAnsi="宋体" w:eastAsia="宋体" w:cs="宋体"/>
          <w:sz w:val="24"/>
        </w:rPr>
        <w:fldChar w:fldCharType="separate"/>
      </w:r>
      <w:r>
        <w:rPr>
          <w:rFonts w:hint="eastAsia" w:ascii="宋体" w:hAnsi="宋体" w:eastAsia="宋体" w:cs="宋体"/>
          <w:sz w:val="24"/>
        </w:rPr>
        <w:t>④</w:t>
      </w:r>
      <w:r>
        <w:rPr>
          <w:rFonts w:hint="eastAsia" w:ascii="宋体" w:hAnsi="宋体" w:eastAsia="宋体" w:cs="宋体"/>
          <w:sz w:val="24"/>
        </w:rPr>
        <w:fldChar w:fldCharType="end"/>
      </w:r>
      <w:r>
        <w:rPr>
          <w:rFonts w:hint="eastAsia" w:ascii="宋体" w:hAnsi="宋体" w:eastAsia="宋体" w:cs="宋体"/>
          <w:sz w:val="24"/>
          <w:lang w:val="en-US" w:eastAsia="zh-CN"/>
        </w:rPr>
        <w:t>会依据《湖南省建设工程计价办法》进行清单编制。</w:t>
      </w:r>
    </w:p>
    <w:p>
      <w:pPr>
        <w:pStyle w:val="5"/>
        <w:keepNext/>
        <w:keepLines/>
        <w:pageBreakBefore w:val="0"/>
        <w:widowControl w:val="0"/>
        <w:kinsoku/>
        <w:wordWrap/>
        <w:overflowPunct/>
        <w:topLinePunct w:val="0"/>
        <w:autoSpaceDE/>
        <w:autoSpaceDN/>
        <w:bidi w:val="0"/>
        <w:adjustRightInd/>
        <w:snapToGrid/>
        <w:spacing w:before="0" w:after="0" w:line="360" w:lineRule="auto"/>
        <w:ind w:firstLine="482" w:firstLineChars="200"/>
        <w:textAlignment w:val="auto"/>
        <w:rPr>
          <w:rFonts w:hint="eastAsia" w:ascii="宋体" w:hAnsi="宋体" w:eastAsia="宋体" w:cs="宋体"/>
          <w:b/>
          <w:kern w:val="44"/>
          <w:sz w:val="24"/>
          <w:szCs w:val="24"/>
          <w:lang w:val="en-US" w:eastAsia="zh-CN" w:bidi="ar-SA"/>
        </w:rPr>
      </w:pPr>
      <w:r>
        <w:rPr>
          <w:rFonts w:hint="eastAsia" w:ascii="宋体" w:hAnsi="宋体" w:eastAsia="宋体" w:cs="宋体"/>
          <w:b/>
          <w:kern w:val="44"/>
          <w:sz w:val="24"/>
          <w:szCs w:val="24"/>
          <w:lang w:val="en-US" w:eastAsia="zh-CN" w:bidi="ar-SA"/>
        </w:rPr>
        <w:t>3.课程教学要求</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w:t>
      </w:r>
      <w:r>
        <w:rPr>
          <w:rFonts w:hint="eastAsia" w:ascii="宋体" w:hAnsi="宋体" w:cs="宋体"/>
          <w:color w:val="auto"/>
          <w:sz w:val="24"/>
          <w:szCs w:val="24"/>
          <w:lang w:val="en-US" w:eastAsia="zh-CN"/>
        </w:rPr>
        <w:t>以</w:t>
      </w:r>
      <w:r>
        <w:rPr>
          <w:rFonts w:hint="eastAsia" w:ascii="宋体" w:hAnsi="宋体" w:eastAsia="宋体" w:cs="宋体"/>
          <w:color w:val="auto"/>
          <w:sz w:val="24"/>
          <w:szCs w:val="24"/>
        </w:rPr>
        <w:t>立德树人</w:t>
      </w:r>
      <w:r>
        <w:rPr>
          <w:rFonts w:hint="eastAsia" w:ascii="宋体" w:hAnsi="宋体" w:cs="宋体"/>
          <w:color w:val="auto"/>
          <w:sz w:val="24"/>
          <w:szCs w:val="24"/>
          <w:lang w:val="en-US" w:eastAsia="zh-CN"/>
        </w:rPr>
        <w:t>为</w:t>
      </w:r>
      <w:r>
        <w:rPr>
          <w:rFonts w:hint="eastAsia" w:ascii="宋体" w:hAnsi="宋体" w:eastAsia="宋体" w:cs="宋体"/>
          <w:color w:val="auto"/>
          <w:sz w:val="24"/>
          <w:szCs w:val="24"/>
        </w:rPr>
        <w:t>根本</w:t>
      </w:r>
      <w:r>
        <w:rPr>
          <w:rFonts w:hint="eastAsia" w:ascii="宋体" w:hAnsi="宋体" w:cs="宋体"/>
          <w:color w:val="auto"/>
          <w:sz w:val="24"/>
          <w:szCs w:val="24"/>
          <w:lang w:val="en-US" w:eastAsia="zh-CN"/>
        </w:rPr>
        <w:t>任务，将</w:t>
      </w:r>
      <w:r>
        <w:rPr>
          <w:rFonts w:hint="eastAsia" w:ascii="宋体" w:hAnsi="宋体" w:eastAsia="宋体" w:cs="宋体"/>
          <w:color w:val="auto"/>
          <w:sz w:val="24"/>
          <w:szCs w:val="24"/>
        </w:rPr>
        <w:t>吃苦耐劳</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精益求精的工匠精神融</w:t>
      </w:r>
      <w:r>
        <w:rPr>
          <w:rFonts w:hint="eastAsia" w:ascii="宋体" w:hAnsi="宋体" w:eastAsia="宋体" w:cs="宋体"/>
          <w:color w:val="auto"/>
          <w:sz w:val="24"/>
          <w:szCs w:val="24"/>
          <w:lang w:val="en-US" w:eastAsia="zh-CN"/>
        </w:rPr>
        <w:t>入到本课程学习的</w:t>
      </w:r>
      <w:r>
        <w:rPr>
          <w:rFonts w:hint="eastAsia" w:ascii="宋体" w:hAnsi="宋体" w:eastAsia="宋体" w:cs="宋体"/>
          <w:color w:val="auto"/>
          <w:sz w:val="24"/>
          <w:szCs w:val="24"/>
        </w:rPr>
        <w:t>全过程，培养综合素质。</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②根据</w:t>
      </w:r>
      <w:r>
        <w:rPr>
          <w:rFonts w:hint="eastAsia" w:ascii="宋体" w:hAnsi="宋体" w:cs="宋体"/>
          <w:color w:val="auto"/>
          <w:sz w:val="24"/>
          <w:szCs w:val="24"/>
          <w:lang w:val="en-US" w:eastAsia="zh-CN"/>
        </w:rPr>
        <w:t>二级</w:t>
      </w:r>
      <w:r>
        <w:rPr>
          <w:rFonts w:hint="eastAsia" w:ascii="宋体" w:hAnsi="宋体" w:eastAsia="宋体" w:cs="宋体"/>
          <w:color w:val="auto"/>
          <w:sz w:val="24"/>
          <w:szCs w:val="24"/>
          <w:lang w:val="en-US" w:eastAsia="zh-CN"/>
        </w:rPr>
        <w:t>造价</w:t>
      </w:r>
      <w:r>
        <w:rPr>
          <w:rFonts w:hint="eastAsia" w:ascii="宋体" w:hAnsi="宋体" w:cs="宋体"/>
          <w:color w:val="auto"/>
          <w:sz w:val="24"/>
          <w:szCs w:val="24"/>
          <w:lang w:val="en-US" w:eastAsia="zh-CN"/>
        </w:rPr>
        <w:t>工程师</w:t>
      </w:r>
      <w:r>
        <w:rPr>
          <w:rFonts w:hint="eastAsia" w:ascii="宋体" w:hAnsi="宋体" w:eastAsia="宋体" w:cs="宋体"/>
          <w:color w:val="auto"/>
          <w:sz w:val="24"/>
          <w:szCs w:val="24"/>
          <w:lang w:val="en-US" w:eastAsia="zh-CN"/>
        </w:rPr>
        <w:t>岗位</w:t>
      </w:r>
      <w:r>
        <w:rPr>
          <w:rFonts w:hint="eastAsia" w:ascii="宋体" w:hAnsi="宋体" w:eastAsia="宋体" w:cs="宋体"/>
          <w:color w:val="auto"/>
          <w:sz w:val="24"/>
          <w:szCs w:val="24"/>
        </w:rPr>
        <w:t>工作</w:t>
      </w:r>
      <w:r>
        <w:rPr>
          <w:rFonts w:hint="eastAsia" w:ascii="宋体" w:hAnsi="宋体" w:eastAsia="宋体" w:cs="宋体"/>
          <w:color w:val="auto"/>
          <w:sz w:val="24"/>
          <w:szCs w:val="24"/>
          <w:lang w:val="en-US" w:eastAsia="zh-CN"/>
        </w:rPr>
        <w:t>的</w:t>
      </w:r>
      <w:r>
        <w:rPr>
          <w:rFonts w:hint="eastAsia" w:ascii="宋体" w:hAnsi="宋体" w:cs="宋体"/>
          <w:color w:val="auto"/>
          <w:sz w:val="24"/>
          <w:szCs w:val="24"/>
          <w:lang w:val="en-US" w:eastAsia="zh-CN"/>
        </w:rPr>
        <w:t>基本</w:t>
      </w:r>
      <w:r>
        <w:rPr>
          <w:rFonts w:hint="eastAsia" w:ascii="宋体" w:hAnsi="宋体" w:eastAsia="宋体" w:cs="宋体"/>
          <w:color w:val="auto"/>
          <w:sz w:val="24"/>
          <w:szCs w:val="24"/>
        </w:rPr>
        <w:t>要求，进行岗位职业能力系统分析，有机融</w:t>
      </w:r>
      <w:r>
        <w:rPr>
          <w:rFonts w:hint="eastAsia" w:ascii="宋体" w:hAnsi="宋体" w:eastAsia="宋体" w:cs="宋体"/>
          <w:color w:val="auto"/>
          <w:sz w:val="24"/>
          <w:szCs w:val="24"/>
          <w:lang w:val="en-US" w:eastAsia="zh-CN"/>
        </w:rPr>
        <w:t>入</w:t>
      </w:r>
      <w:r>
        <w:rPr>
          <w:rFonts w:hint="eastAsia" w:ascii="宋体" w:hAnsi="宋体" w:eastAsia="宋体" w:cs="宋体"/>
          <w:color w:val="000000"/>
          <w:kern w:val="0"/>
          <w:sz w:val="24"/>
          <w:szCs w:val="24"/>
          <w:lang w:val="en-US" w:eastAsia="zh-CN" w:bidi="ar"/>
        </w:rPr>
        <w:t>【工程造价数字化应用】（初级）</w:t>
      </w:r>
      <w:r>
        <w:rPr>
          <w:rFonts w:hint="eastAsia" w:ascii="宋体" w:hAnsi="宋体" w:eastAsia="宋体" w:cs="宋体"/>
          <w:color w:val="auto"/>
          <w:sz w:val="24"/>
          <w:szCs w:val="24"/>
        </w:rPr>
        <w:t>证书考试内容，强化专业知识与技能的融合、互通、内化，构建“项目导向、任务驱动”新型模块化的课程内容结构。</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③引人“1+X”证书模拟考核平台，强化学生技能训练，确保课证融通。</w:t>
      </w: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ind w:leftChars="0"/>
        <w:textAlignment w:val="auto"/>
        <w:rPr>
          <w:rFonts w:hint="eastAsia" w:ascii="Times New Roman" w:hAnsi="Times New Roman" w:cs="Times New Roman"/>
          <w:b/>
          <w:bCs/>
          <w:kern w:val="2"/>
          <w:sz w:val="28"/>
          <w:szCs w:val="28"/>
          <w:lang w:val="en-US" w:eastAsia="zh-CN" w:bidi="ar-SA"/>
        </w:rPr>
      </w:pPr>
      <w:r>
        <w:rPr>
          <w:rFonts w:hint="eastAsia" w:ascii="Times New Roman" w:hAnsi="Times New Roman" w:cs="Times New Roman"/>
          <w:b/>
          <w:bCs/>
          <w:kern w:val="2"/>
          <w:sz w:val="28"/>
          <w:szCs w:val="28"/>
          <w:lang w:val="en-US" w:eastAsia="zh-CN" w:bidi="ar-SA"/>
        </w:rPr>
        <w:t>四、课程内容与结构</w:t>
      </w:r>
    </w:p>
    <w:p>
      <w:pPr>
        <w:pStyle w:val="5"/>
        <w:keepNext/>
        <w:keepLines/>
        <w:pageBreakBefore w:val="0"/>
        <w:widowControl w:val="0"/>
        <w:kinsoku/>
        <w:wordWrap/>
        <w:overflowPunct/>
        <w:topLinePunct w:val="0"/>
        <w:autoSpaceDE/>
        <w:autoSpaceDN/>
        <w:bidi w:val="0"/>
        <w:adjustRightInd/>
        <w:snapToGrid/>
        <w:spacing w:before="0" w:after="0" w:line="360" w:lineRule="auto"/>
        <w:ind w:firstLine="482" w:firstLineChars="200"/>
        <w:textAlignment w:val="auto"/>
        <w:rPr>
          <w:rFonts w:hint="eastAsia" w:ascii="宋体" w:hAnsi="宋体" w:eastAsia="宋体" w:cs="宋体"/>
          <w:b/>
          <w:kern w:val="44"/>
          <w:sz w:val="24"/>
          <w:szCs w:val="24"/>
          <w:lang w:val="en-US" w:eastAsia="zh-CN" w:bidi="ar-SA"/>
        </w:rPr>
      </w:pPr>
      <w:r>
        <w:rPr>
          <w:rFonts w:hint="eastAsia" w:ascii="宋体" w:hAnsi="宋体" w:eastAsia="宋体" w:cs="宋体"/>
          <w:b/>
          <w:kern w:val="44"/>
          <w:sz w:val="24"/>
          <w:szCs w:val="24"/>
          <w:lang w:val="en-US" w:eastAsia="zh-CN" w:bidi="ar-SA"/>
        </w:rPr>
        <w:t>1.课程结构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Arial" w:hAnsi="Arial" w:cs="Arial"/>
          <w:sz w:val="24"/>
          <w:lang w:eastAsia="zh-CN"/>
        </w:rPr>
      </w:pPr>
      <w:r>
        <w:rPr>
          <w:rFonts w:hint="eastAsia" w:ascii="宋体" w:hAnsi="宋体"/>
          <w:sz w:val="24"/>
          <w:lang w:val="en-US" w:eastAsia="zh-CN"/>
        </w:rPr>
        <w:t>参照建筑工程造价专业教学标准、人才培养方案，依据造价技能等级标准中所需的清单计量与计价知识点，结合企业对二级造价工程师的岗位需求，考虑学生的实际情况及中高职衔接对中职教育的基本要求，将本课程进行了重构。形成了别墅、办公楼、高层住宅及拓展知识4个项目，建筑工程计量与计价、建筑面积计算、建筑与装饰工程等14个子任务，共计48个知识点。</w:t>
      </w:r>
      <w:r>
        <w:rPr>
          <w:rFonts w:hint="eastAsia" w:ascii="Arial" w:hAnsi="Arial" w:cs="Arial"/>
          <w:sz w:val="24"/>
          <w:lang w:val="en-US" w:eastAsia="zh-CN"/>
        </w:rPr>
        <w:t>具体情况见下图</w:t>
      </w:r>
      <w:r>
        <w:rPr>
          <w:rFonts w:hint="eastAsia" w:ascii="Arial" w:hAnsi="Arial" w:cs="Arial"/>
          <w:sz w:val="24"/>
          <w:lang w:eastAsia="zh-CN"/>
        </w:rPr>
        <w:t>。</w:t>
      </w:r>
    </w:p>
    <w:p>
      <w:pPr>
        <w:pStyle w:val="6"/>
        <w:ind w:left="0" w:leftChars="0" w:firstLine="0" w:firstLineChars="0"/>
        <w:rPr>
          <w:rFonts w:hint="eastAsia"/>
          <w:lang w:eastAsia="zh-CN"/>
        </w:rPr>
      </w:pPr>
      <w:r>
        <w:drawing>
          <wp:inline distT="0" distB="0" distL="114300" distR="114300">
            <wp:extent cx="5523230" cy="2901315"/>
            <wp:effectExtent l="0" t="0" r="889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523230" cy="2901315"/>
                    </a:xfrm>
                    <a:prstGeom prst="rect">
                      <a:avLst/>
                    </a:prstGeom>
                    <a:noFill/>
                    <a:ln>
                      <a:noFill/>
                    </a:ln>
                  </pic:spPr>
                </pic:pic>
              </a:graphicData>
            </a:graphic>
          </wp:inline>
        </w:drawing>
      </w:r>
    </w:p>
    <w:p>
      <w:pPr>
        <w:pStyle w:val="2"/>
        <w:rPr>
          <w:rFonts w:hint="eastAsia" w:ascii="宋体" w:hAnsi="宋体" w:eastAsia="宋体" w:cs="宋体"/>
          <w:b/>
          <w:bCs/>
          <w:sz w:val="24"/>
          <w:lang w:val="en-US" w:eastAsia="zh-CN"/>
        </w:rPr>
      </w:pPr>
    </w:p>
    <w:p>
      <w:pPr>
        <w:pStyle w:val="2"/>
        <w:ind w:firstLine="482" w:firstLineChars="200"/>
        <w:rPr>
          <w:rFonts w:hint="default" w:ascii="宋体" w:hAnsi="宋体" w:eastAsia="宋体" w:cs="宋体"/>
          <w:b/>
          <w:kern w:val="44"/>
          <w:sz w:val="24"/>
          <w:szCs w:val="24"/>
          <w:lang w:val="en-US" w:eastAsia="zh-CN" w:bidi="ar-SA"/>
        </w:rPr>
      </w:pPr>
      <w:r>
        <w:rPr>
          <w:rFonts w:hint="eastAsia" w:ascii="宋体" w:hAnsi="宋体" w:eastAsia="宋体" w:cs="宋体"/>
          <w:b/>
          <w:bCs/>
          <w:kern w:val="44"/>
          <w:sz w:val="24"/>
          <w:szCs w:val="24"/>
          <w:lang w:val="en-US" w:eastAsia="zh-CN" w:bidi="ar-SA"/>
        </w:rPr>
        <w:t>2.课程内容</w:t>
      </w:r>
    </w:p>
    <w:p>
      <w:pPr>
        <w:keepNext w:val="0"/>
        <w:keepLines w:val="0"/>
        <w:pageBreakBefore w:val="0"/>
        <w:widowControl w:val="0"/>
        <w:tabs>
          <w:tab w:val="left" w:pos="0"/>
        </w:tabs>
        <w:kinsoku/>
        <w:wordWrap/>
        <w:overflowPunct/>
        <w:topLinePunct w:val="0"/>
        <w:autoSpaceDE/>
        <w:autoSpaceDN/>
        <w:bidi w:val="0"/>
        <w:adjustRightInd/>
        <w:snapToGrid/>
        <w:spacing w:line="360" w:lineRule="auto"/>
        <w:ind w:firstLine="480" w:firstLineChars="200"/>
        <w:textAlignment w:val="auto"/>
        <w:rPr>
          <w:rFonts w:hint="default" w:ascii="宋体" w:hAnsi="宋体"/>
          <w:sz w:val="24"/>
          <w:lang w:val="en-US" w:eastAsia="zh-CN"/>
        </w:rPr>
      </w:pPr>
      <w:r>
        <w:rPr>
          <w:rFonts w:hint="eastAsia" w:ascii="宋体" w:hAnsi="宋体"/>
          <w:sz w:val="24"/>
        </w:rPr>
        <w:t>本课程基于</w:t>
      </w:r>
      <w:r>
        <w:rPr>
          <w:rFonts w:hint="eastAsia" w:ascii="宋体" w:hAnsi="宋体"/>
          <w:sz w:val="24"/>
          <w:lang w:val="en-US" w:eastAsia="zh-CN"/>
        </w:rPr>
        <w:t>建筑工程造价</w:t>
      </w:r>
      <w:r>
        <w:rPr>
          <w:rFonts w:hint="eastAsia" w:ascii="宋体" w:hAnsi="宋体"/>
          <w:sz w:val="24"/>
        </w:rPr>
        <w:t>工作过程，以职业岗位素质、知识、能力结构为主线</w:t>
      </w:r>
      <w:r>
        <w:rPr>
          <w:rFonts w:hint="eastAsia" w:ascii="宋体" w:hAnsi="宋体"/>
          <w:sz w:val="24"/>
          <w:lang w:eastAsia="zh-CN"/>
        </w:rPr>
        <w:t>，</w:t>
      </w:r>
      <w:r>
        <w:rPr>
          <w:rFonts w:hint="eastAsia" w:ascii="宋体" w:hAnsi="宋体"/>
          <w:sz w:val="24"/>
        </w:rPr>
        <w:t>根据</w:t>
      </w:r>
      <w:r>
        <w:rPr>
          <w:rFonts w:hint="eastAsia" w:ascii="宋体" w:hAnsi="宋体"/>
          <w:sz w:val="24"/>
          <w:lang w:val="en-US" w:eastAsia="zh-CN"/>
        </w:rPr>
        <w:t>项目上二级造价工程师所需要掌握的知识，以别墅、办公楼、高层住宅及知识拓展四个不同项目的典型工作任务要求，采用项目法、任务驱动法，将岗位、标准所需知识点融入到整个项目中，将细致、求真、诚信贯穿全课程，体现榜样引领，固本守真的思政理念。将算量大赛的知识技能点融入到前三个项目中，传承工匠精神，做到精益求精、求真务实。建议</w:t>
      </w:r>
      <w:r>
        <w:rPr>
          <w:rFonts w:hint="eastAsia" w:ascii="宋体" w:hAnsi="宋体"/>
          <w:sz w:val="24"/>
        </w:rPr>
        <w:t>总学时为</w:t>
      </w:r>
      <w:r>
        <w:rPr>
          <w:rFonts w:hint="eastAsia" w:ascii="Arial" w:hAnsi="Arial" w:cs="Arial"/>
          <w:sz w:val="24"/>
          <w:lang w:val="en-US" w:eastAsia="zh-CN"/>
        </w:rPr>
        <w:t>68</w:t>
      </w:r>
      <w:r>
        <w:rPr>
          <w:rFonts w:hint="eastAsia" w:ascii="宋体" w:hAnsi="宋体"/>
          <w:sz w:val="24"/>
        </w:rPr>
        <w:t>学时，具体内容见下表。</w:t>
      </w:r>
    </w:p>
    <w:p>
      <w:pPr>
        <w:adjustRightInd w:val="0"/>
        <w:snapToGrid w:val="0"/>
        <w:spacing w:before="156" w:beforeLines="50" w:after="120"/>
        <w:jc w:val="both"/>
        <w:rPr>
          <w:rFonts w:hint="eastAsia" w:ascii="宋体" w:hAnsi="宋体" w:cs="宋体"/>
          <w:b/>
          <w:bCs w:val="0"/>
          <w:sz w:val="24"/>
          <w:lang w:val="en-US" w:eastAsia="zh-CN"/>
        </w:rPr>
      </w:pPr>
      <w:r>
        <w:rPr>
          <w:rFonts w:hint="eastAsia" w:ascii="宋体" w:hAnsi="宋体" w:cs="宋体"/>
          <w:b/>
          <w:sz w:val="24"/>
          <w:lang w:val="en-US" w:eastAsia="zh-CN"/>
        </w:rPr>
        <w:t xml:space="preserve"> </w:t>
      </w:r>
    </w:p>
    <w:p>
      <w:pPr>
        <w:adjustRightInd w:val="0"/>
        <w:snapToGrid w:val="0"/>
        <w:spacing w:before="156" w:beforeLines="50" w:after="120"/>
        <w:jc w:val="center"/>
        <w:rPr>
          <w:rFonts w:hint="eastAsia" w:ascii="宋体" w:hAnsi="宋体" w:cs="宋体"/>
          <w:b/>
          <w:bCs w:val="0"/>
          <w:sz w:val="24"/>
          <w:lang w:val="en-US" w:eastAsia="zh-CN"/>
        </w:rPr>
        <w:sectPr>
          <w:headerReference r:id="rId3" w:type="default"/>
          <w:footerReference r:id="rId4" w:type="default"/>
          <w:pgSz w:w="11906" w:h="16838"/>
          <w:pgMar w:top="1440" w:right="1800" w:bottom="1440" w:left="1800" w:header="851" w:footer="992" w:gutter="0"/>
          <w:cols w:space="720" w:num="1"/>
          <w:docGrid w:type="lines" w:linePitch="312" w:charSpace="0"/>
        </w:sectPr>
      </w:pPr>
    </w:p>
    <w:p>
      <w:pPr>
        <w:adjustRightInd w:val="0"/>
        <w:snapToGrid w:val="0"/>
        <w:spacing w:before="156" w:beforeLines="50" w:after="120"/>
        <w:jc w:val="center"/>
        <w:rPr>
          <w:rFonts w:hint="eastAsia" w:ascii="宋体" w:hAnsi="宋体" w:eastAsia="宋体" w:cs="宋体"/>
          <w:b/>
          <w:bCs w:val="0"/>
          <w:sz w:val="28"/>
          <w:szCs w:val="28"/>
        </w:rPr>
      </w:pPr>
      <w:r>
        <w:rPr>
          <w:rFonts w:hint="eastAsia" w:ascii="宋体" w:hAnsi="宋体" w:eastAsia="宋体" w:cs="宋体"/>
          <w:b/>
          <w:bCs w:val="0"/>
          <w:sz w:val="28"/>
          <w:szCs w:val="28"/>
          <w:lang w:val="zh-TW" w:eastAsia="zh-TW"/>
        </w:rPr>
        <w:t>表</w:t>
      </w:r>
      <w:r>
        <w:rPr>
          <w:rFonts w:hint="eastAsia" w:ascii="宋体" w:hAnsi="宋体" w:cs="宋体"/>
          <w:b/>
          <w:bCs w:val="0"/>
          <w:sz w:val="28"/>
          <w:szCs w:val="28"/>
          <w:lang w:val="en-US" w:eastAsia="zh-CN"/>
        </w:rPr>
        <w:t>一</w:t>
      </w:r>
      <w:r>
        <w:rPr>
          <w:rFonts w:hint="eastAsia" w:ascii="宋体" w:hAnsi="宋体" w:eastAsia="宋体" w:cs="宋体"/>
          <w:b/>
          <w:bCs w:val="0"/>
          <w:sz w:val="28"/>
          <w:szCs w:val="28"/>
          <w:lang w:eastAsia="zh-TW"/>
        </w:rPr>
        <w:t xml:space="preserve"> </w:t>
      </w:r>
      <w:r>
        <w:rPr>
          <w:rFonts w:hint="eastAsia" w:ascii="宋体" w:hAnsi="宋体" w:eastAsia="宋体" w:cs="宋体"/>
          <w:b/>
          <w:bCs w:val="0"/>
          <w:sz w:val="28"/>
          <w:szCs w:val="28"/>
          <w:lang w:val="en-US" w:eastAsia="zh-CN"/>
        </w:rPr>
        <w:t xml:space="preserve">  </w:t>
      </w:r>
      <w:r>
        <w:rPr>
          <w:rFonts w:hint="eastAsia" w:ascii="宋体" w:hAnsi="宋体" w:eastAsia="宋体" w:cs="宋体"/>
          <w:b/>
          <w:bCs w:val="0"/>
          <w:sz w:val="28"/>
          <w:szCs w:val="28"/>
        </w:rPr>
        <w:t>《</w:t>
      </w:r>
      <w:r>
        <w:rPr>
          <w:rFonts w:hint="eastAsia" w:ascii="宋体" w:hAnsi="宋体" w:cs="宋体"/>
          <w:b/>
          <w:bCs w:val="0"/>
          <w:sz w:val="28"/>
          <w:szCs w:val="28"/>
          <w:lang w:val="en-US" w:eastAsia="zh-CN"/>
        </w:rPr>
        <w:t>建筑工程计量与计价</w:t>
      </w:r>
      <w:r>
        <w:rPr>
          <w:rFonts w:hint="eastAsia" w:ascii="宋体" w:hAnsi="宋体" w:eastAsia="宋体" w:cs="宋体"/>
          <w:b/>
          <w:bCs w:val="0"/>
          <w:sz w:val="28"/>
          <w:szCs w:val="28"/>
        </w:rPr>
        <w:t>》课程内容一览表</w:t>
      </w:r>
    </w:p>
    <w:tbl>
      <w:tblPr>
        <w:tblStyle w:val="10"/>
        <w:tblW w:w="13961" w:type="dxa"/>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621"/>
        <w:gridCol w:w="738"/>
        <w:gridCol w:w="1385"/>
        <w:gridCol w:w="2462"/>
        <w:gridCol w:w="2622"/>
        <w:gridCol w:w="2284"/>
        <w:gridCol w:w="759"/>
        <w:gridCol w:w="720"/>
        <w:gridCol w:w="907"/>
        <w:gridCol w:w="1463"/>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53" w:hRule="atLeast"/>
          <w:jc w:val="center"/>
        </w:trPr>
        <w:tc>
          <w:tcPr>
            <w:tcW w:w="621" w:type="dxa"/>
            <w:vMerge w:val="restart"/>
            <w:tcBorders>
              <w:top w:val="single" w:color="auto" w:sz="4" w:space="0"/>
              <w:left w:val="single" w:color="000000" w:sz="4" w:space="0"/>
              <w:right w:val="single" w:color="000000"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bCs/>
                <w:color w:val="000000" w:themeColor="text1"/>
                <w:kern w:val="0"/>
                <w:szCs w:val="21"/>
                <w:u w:color="000000"/>
                <w14:textFill>
                  <w14:solidFill>
                    <w14:schemeClr w14:val="tx1"/>
                  </w14:solidFill>
                </w14:textFill>
              </w:rPr>
            </w:pPr>
            <w:r>
              <w:rPr>
                <w:rFonts w:hint="eastAsia" w:ascii="宋体" w:hAnsi="宋体" w:cs="宋体"/>
                <w:b/>
                <w:bCs/>
                <w:color w:val="000000" w:themeColor="text1"/>
                <w:kern w:val="0"/>
                <w:szCs w:val="21"/>
                <w:u w:color="000000"/>
                <w14:textFill>
                  <w14:solidFill>
                    <w14:schemeClr w14:val="tx1"/>
                  </w14:solidFill>
                </w14:textFill>
              </w:rPr>
              <w:t>序号</w:t>
            </w:r>
          </w:p>
        </w:tc>
        <w:tc>
          <w:tcPr>
            <w:tcW w:w="738" w:type="dxa"/>
            <w:vMerge w:val="restart"/>
            <w:tcBorders>
              <w:top w:val="single" w:color="auto" w:sz="4" w:space="0"/>
              <w:left w:val="single" w:color="000000" w:sz="4" w:space="0"/>
              <w:right w:val="single" w:color="000000"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bCs/>
                <w:color w:val="000000" w:themeColor="text1"/>
                <w:kern w:val="0"/>
                <w:szCs w:val="21"/>
                <w:u w:color="000000"/>
                <w14:textFill>
                  <w14:solidFill>
                    <w14:schemeClr w14:val="tx1"/>
                  </w14:solidFill>
                </w14:textFill>
              </w:rPr>
            </w:pPr>
            <w:r>
              <w:rPr>
                <w:rFonts w:hint="eastAsia" w:ascii="宋体" w:hAnsi="宋体" w:cs="宋体"/>
                <w:b/>
                <w:bCs/>
                <w:color w:val="000000" w:themeColor="text1"/>
                <w:kern w:val="0"/>
                <w:szCs w:val="21"/>
                <w:u w:color="000000"/>
                <w:lang w:val="zh-TW" w:eastAsia="zh-TW"/>
                <w14:textFill>
                  <w14:solidFill>
                    <w14:schemeClr w14:val="tx1"/>
                  </w14:solidFill>
                </w14:textFill>
              </w:rPr>
              <w:t>项目</w:t>
            </w:r>
            <w:r>
              <w:rPr>
                <w:rFonts w:hint="eastAsia" w:ascii="宋体" w:hAnsi="宋体" w:cs="宋体"/>
                <w:b/>
                <w:bCs/>
                <w:color w:val="000000" w:themeColor="text1"/>
                <w:kern w:val="0"/>
                <w:szCs w:val="21"/>
                <w:u w:color="000000"/>
                <w14:textFill>
                  <w14:solidFill>
                    <w14:schemeClr w14:val="tx1"/>
                  </w14:solidFill>
                </w14:textFill>
              </w:rPr>
              <w:t>/模块</w:t>
            </w:r>
          </w:p>
        </w:tc>
        <w:tc>
          <w:tcPr>
            <w:tcW w:w="1385" w:type="dxa"/>
            <w:vMerge w:val="restart"/>
            <w:tcBorders>
              <w:top w:val="single" w:color="auto" w:sz="4" w:space="0"/>
              <w:left w:val="single" w:color="000000" w:sz="4" w:space="0"/>
              <w:right w:val="single" w:color="000000"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bCs/>
                <w:color w:val="000000" w:themeColor="text1"/>
                <w:kern w:val="0"/>
                <w:szCs w:val="21"/>
                <w:u w:color="000000"/>
                <w:lang w:val="zh-TW" w:eastAsia="zh-TW"/>
                <w14:textFill>
                  <w14:solidFill>
                    <w14:schemeClr w14:val="tx1"/>
                  </w14:solidFill>
                </w14:textFill>
              </w:rPr>
            </w:pPr>
            <w:r>
              <w:rPr>
                <w:rFonts w:hint="eastAsia" w:ascii="宋体" w:hAnsi="宋体" w:cs="宋体"/>
                <w:b/>
                <w:bCs/>
                <w:color w:val="000000" w:themeColor="text1"/>
                <w:kern w:val="0"/>
                <w:szCs w:val="21"/>
                <w:u w:color="000000"/>
                <w:lang w:val="zh-TW" w:eastAsia="zh-TW"/>
                <w14:textFill>
                  <w14:solidFill>
                    <w14:schemeClr w14:val="tx1"/>
                  </w14:solidFill>
                </w14:textFill>
              </w:rPr>
              <w:t>任务</w:t>
            </w:r>
          </w:p>
        </w:tc>
        <w:tc>
          <w:tcPr>
            <w:tcW w:w="7368" w:type="dxa"/>
            <w:gridSpan w:val="3"/>
            <w:tcBorders>
              <w:top w:val="single" w:color="auto" w:sz="4" w:space="0"/>
              <w:left w:val="single" w:color="000000" w:sz="4" w:space="0"/>
              <w:bottom w:val="single" w:color="auto" w:sz="4" w:space="0"/>
              <w:right w:val="single" w:color="000000"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bCs/>
                <w:color w:val="000000" w:themeColor="text1"/>
                <w:kern w:val="0"/>
                <w:szCs w:val="21"/>
                <w:u w:color="000000"/>
                <w14:textFill>
                  <w14:solidFill>
                    <w14:schemeClr w14:val="tx1"/>
                  </w14:solidFill>
                </w14:textFill>
              </w:rPr>
            </w:pPr>
            <w:r>
              <w:rPr>
                <w:rFonts w:hint="eastAsia" w:ascii="宋体" w:hAnsi="宋体" w:cs="宋体"/>
                <w:b/>
                <w:bCs/>
                <w:color w:val="000000" w:themeColor="text1"/>
                <w:kern w:val="0"/>
                <w:szCs w:val="21"/>
                <w:u w:color="000000"/>
                <w14:textFill>
                  <w14:solidFill>
                    <w14:schemeClr w14:val="tx1"/>
                  </w14:solidFill>
                </w14:textFill>
              </w:rPr>
              <w:t>教学内容</w:t>
            </w:r>
          </w:p>
        </w:tc>
        <w:tc>
          <w:tcPr>
            <w:tcW w:w="2386" w:type="dxa"/>
            <w:gridSpan w:val="3"/>
            <w:tcBorders>
              <w:top w:val="single" w:color="auto" w:sz="4" w:space="0"/>
              <w:left w:val="single" w:color="000000" w:sz="4" w:space="0"/>
              <w:bottom w:val="single" w:color="auto" w:sz="4" w:space="0"/>
              <w:right w:val="single" w:color="auto"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bCs/>
                <w:color w:val="000000" w:themeColor="text1"/>
                <w:kern w:val="0"/>
                <w:szCs w:val="21"/>
                <w:u w:color="000000"/>
                <w:lang w:val="zh-TW" w:eastAsia="zh-TW"/>
                <w14:textFill>
                  <w14:solidFill>
                    <w14:schemeClr w14:val="tx1"/>
                  </w14:solidFill>
                </w14:textFill>
              </w:rPr>
            </w:pPr>
            <w:r>
              <w:rPr>
                <w:rFonts w:hint="eastAsia" w:ascii="宋体" w:hAnsi="宋体" w:cs="宋体"/>
                <w:b/>
                <w:bCs/>
                <w:color w:val="000000" w:themeColor="text1"/>
                <w:kern w:val="0"/>
                <w:szCs w:val="21"/>
                <w:u w:color="000000"/>
                <w14:textFill>
                  <w14:solidFill>
                    <w14:schemeClr w14:val="tx1"/>
                  </w14:solidFill>
                </w14:textFill>
              </w:rPr>
              <w:t>学</w:t>
            </w:r>
            <w:r>
              <w:rPr>
                <w:rFonts w:hint="eastAsia" w:ascii="宋体" w:hAnsi="宋体" w:cs="宋体"/>
                <w:b/>
                <w:bCs/>
                <w:color w:val="000000" w:themeColor="text1"/>
                <w:kern w:val="0"/>
                <w:szCs w:val="21"/>
                <w:u w:color="000000"/>
                <w:lang w:val="zh-TW" w:eastAsia="zh-TW"/>
                <w14:textFill>
                  <w14:solidFill>
                    <w14:schemeClr w14:val="tx1"/>
                  </w14:solidFill>
                </w14:textFill>
              </w:rPr>
              <w:t>时</w:t>
            </w:r>
          </w:p>
        </w:tc>
        <w:tc>
          <w:tcPr>
            <w:tcW w:w="1463" w:type="dxa"/>
            <w:vMerge w:val="restart"/>
            <w:tcBorders>
              <w:top w:val="single" w:color="auto" w:sz="4" w:space="0"/>
              <w:left w:val="single" w:color="000000" w:sz="4" w:space="0"/>
              <w:right w:val="single" w:color="auto"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bCs/>
                <w:color w:val="000000" w:themeColor="text1"/>
                <w:kern w:val="0"/>
                <w:szCs w:val="21"/>
                <w:u w:color="000000"/>
                <w:lang w:val="en-US" w:eastAsia="zh-CN"/>
                <w14:textFill>
                  <w14:solidFill>
                    <w14:schemeClr w14:val="tx1"/>
                  </w14:solidFill>
                </w14:textFill>
              </w:rPr>
            </w:pPr>
            <w:r>
              <w:rPr>
                <w:rFonts w:hint="eastAsia" w:ascii="宋体" w:hAnsi="宋体" w:cs="宋体"/>
                <w:b/>
                <w:bCs/>
                <w:color w:val="000000" w:themeColor="text1"/>
                <w:kern w:val="0"/>
                <w:szCs w:val="21"/>
                <w:u w:color="000000"/>
                <w:lang w:val="en-US" w:eastAsia="zh-CN"/>
                <w14:textFill>
                  <w14:solidFill>
                    <w14:schemeClr w14:val="tx1"/>
                  </w14:solidFill>
                </w14:textFill>
              </w:rPr>
              <w:t>主要</w:t>
            </w:r>
          </w:p>
          <w:p>
            <w:pPr>
              <w:adjustRightInd w:val="0"/>
              <w:snapToGrid w:val="0"/>
              <w:jc w:val="center"/>
              <w:rPr>
                <w:rFonts w:hint="default" w:ascii="宋体" w:hAnsi="宋体" w:cs="宋体"/>
                <w:b/>
                <w:bCs/>
                <w:color w:val="000000" w:themeColor="text1"/>
                <w:kern w:val="0"/>
                <w:szCs w:val="21"/>
                <w:u w:color="000000"/>
                <w:lang w:val="en-US" w:eastAsia="zh-CN"/>
                <w14:textFill>
                  <w14:solidFill>
                    <w14:schemeClr w14:val="tx1"/>
                  </w14:solidFill>
                </w14:textFill>
              </w:rPr>
            </w:pPr>
            <w:r>
              <w:rPr>
                <w:rFonts w:hint="eastAsia" w:ascii="宋体" w:hAnsi="宋体" w:cs="宋体"/>
                <w:b/>
                <w:bCs/>
                <w:color w:val="000000" w:themeColor="text1"/>
                <w:kern w:val="0"/>
                <w:szCs w:val="21"/>
                <w:u w:color="000000"/>
                <w:lang w:val="en-US" w:eastAsia="zh-CN"/>
                <w14:textFill>
                  <w14:solidFill>
                    <w14:schemeClr w14:val="tx1"/>
                  </w14:solidFill>
                </w14:textFill>
              </w:rPr>
              <w:t>教学方法</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739" w:hRule="atLeast"/>
          <w:jc w:val="center"/>
        </w:trPr>
        <w:tc>
          <w:tcPr>
            <w:tcW w:w="621" w:type="dxa"/>
            <w:vMerge w:val="continue"/>
            <w:tcBorders>
              <w:left w:val="single" w:color="000000" w:sz="4" w:space="0"/>
              <w:bottom w:val="single" w:color="auto" w:sz="4" w:space="0"/>
              <w:right w:val="single" w:color="000000"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bCs/>
                <w:color w:val="000000" w:themeColor="text1"/>
                <w:kern w:val="0"/>
                <w:szCs w:val="21"/>
                <w:u w:color="000000"/>
                <w14:textFill>
                  <w14:solidFill>
                    <w14:schemeClr w14:val="tx1"/>
                  </w14:solidFill>
                </w14:textFill>
              </w:rPr>
            </w:pPr>
          </w:p>
        </w:tc>
        <w:tc>
          <w:tcPr>
            <w:tcW w:w="738" w:type="dxa"/>
            <w:vMerge w:val="continue"/>
            <w:tcBorders>
              <w:left w:val="single" w:color="000000" w:sz="4" w:space="0"/>
              <w:bottom w:val="single" w:color="auto" w:sz="4" w:space="0"/>
              <w:right w:val="single" w:color="000000"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bCs/>
                <w:color w:val="000000" w:themeColor="text1"/>
                <w:kern w:val="0"/>
                <w:szCs w:val="21"/>
                <w:u w:color="000000"/>
                <w:lang w:val="zh-TW" w:eastAsia="zh-TW"/>
                <w14:textFill>
                  <w14:solidFill>
                    <w14:schemeClr w14:val="tx1"/>
                  </w14:solidFill>
                </w14:textFill>
              </w:rPr>
            </w:pPr>
          </w:p>
        </w:tc>
        <w:tc>
          <w:tcPr>
            <w:tcW w:w="1385" w:type="dxa"/>
            <w:vMerge w:val="continue"/>
            <w:tcBorders>
              <w:left w:val="single" w:color="000000" w:sz="4" w:space="0"/>
              <w:bottom w:val="single" w:color="auto" w:sz="4" w:space="0"/>
              <w:right w:val="single" w:color="000000"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bCs/>
                <w:color w:val="000000" w:themeColor="text1"/>
                <w:kern w:val="0"/>
                <w:szCs w:val="21"/>
                <w:u w:color="000000"/>
                <w:lang w:val="zh-TW" w:eastAsia="zh-TW"/>
                <w14:textFill>
                  <w14:solidFill>
                    <w14:schemeClr w14:val="tx1"/>
                  </w14:solidFill>
                </w14:textFill>
              </w:rPr>
            </w:pPr>
          </w:p>
        </w:tc>
        <w:tc>
          <w:tcPr>
            <w:tcW w:w="2462" w:type="dxa"/>
            <w:tcBorders>
              <w:top w:val="single" w:color="auto" w:sz="4" w:space="0"/>
              <w:left w:val="single" w:color="000000" w:sz="4" w:space="0"/>
              <w:bottom w:val="single" w:color="auto" w:sz="4" w:space="0"/>
              <w:right w:val="single" w:color="000000"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bCs/>
                <w:color w:val="000000" w:themeColor="text1"/>
                <w:kern w:val="0"/>
                <w:szCs w:val="21"/>
                <w:u w:color="000000"/>
                <w:lang w:val="zh-TW"/>
                <w14:textFill>
                  <w14:solidFill>
                    <w14:schemeClr w14:val="tx1"/>
                  </w14:solidFill>
                </w14:textFill>
              </w:rPr>
            </w:pPr>
            <w:r>
              <w:rPr>
                <w:rFonts w:hint="eastAsia" w:ascii="宋体" w:hAnsi="宋体" w:cs="宋体"/>
                <w:b/>
                <w:bCs/>
                <w:color w:val="000000" w:themeColor="text1"/>
                <w:kern w:val="0"/>
                <w:szCs w:val="21"/>
                <w:u w:color="000000"/>
                <w:lang w:val="zh-TW" w:eastAsia="zh-TW"/>
                <w14:textFill>
                  <w14:solidFill>
                    <w14:schemeClr w14:val="tx1"/>
                  </w14:solidFill>
                </w14:textFill>
              </w:rPr>
              <w:t>知识</w:t>
            </w:r>
            <w:r>
              <w:rPr>
                <w:rFonts w:hint="eastAsia" w:ascii="宋体" w:hAnsi="宋体" w:cs="宋体"/>
                <w:b/>
                <w:bCs/>
                <w:color w:val="000000" w:themeColor="text1"/>
                <w:kern w:val="0"/>
                <w:szCs w:val="21"/>
                <w:u w:color="000000"/>
                <w14:textFill>
                  <w14:solidFill>
                    <w14:schemeClr w14:val="tx1"/>
                  </w14:solidFill>
                </w14:textFill>
              </w:rPr>
              <w:t>点</w:t>
            </w:r>
          </w:p>
        </w:tc>
        <w:tc>
          <w:tcPr>
            <w:tcW w:w="2622" w:type="dxa"/>
            <w:tcBorders>
              <w:top w:val="single" w:color="auto" w:sz="4" w:space="0"/>
              <w:left w:val="single" w:color="000000" w:sz="4" w:space="0"/>
              <w:bottom w:val="single" w:color="auto" w:sz="4" w:space="0"/>
              <w:right w:val="single" w:color="000000"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bCs/>
                <w:color w:val="000000" w:themeColor="text1"/>
                <w:kern w:val="0"/>
                <w:szCs w:val="21"/>
                <w:u w:color="000000"/>
                <w:lang w:val="zh-TW"/>
                <w14:textFill>
                  <w14:solidFill>
                    <w14:schemeClr w14:val="tx1"/>
                  </w14:solidFill>
                </w14:textFill>
              </w:rPr>
            </w:pPr>
            <w:r>
              <w:rPr>
                <w:rFonts w:hint="eastAsia" w:ascii="宋体" w:hAnsi="宋体" w:cs="宋体"/>
                <w:b/>
                <w:bCs/>
                <w:color w:val="000000" w:themeColor="text1"/>
                <w:kern w:val="0"/>
                <w:szCs w:val="21"/>
                <w:u w:color="000000"/>
                <w:lang w:val="zh-TW" w:eastAsia="zh-TW"/>
                <w14:textFill>
                  <w14:solidFill>
                    <w14:schemeClr w14:val="tx1"/>
                  </w14:solidFill>
                </w14:textFill>
              </w:rPr>
              <w:t>技能点</w:t>
            </w:r>
          </w:p>
        </w:tc>
        <w:tc>
          <w:tcPr>
            <w:tcW w:w="2284" w:type="dxa"/>
            <w:tcBorders>
              <w:top w:val="single" w:color="auto" w:sz="4" w:space="0"/>
              <w:left w:val="single" w:color="000000" w:sz="4" w:space="0"/>
              <w:bottom w:val="single" w:color="auto" w:sz="4" w:space="0"/>
              <w:right w:val="single" w:color="000000"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bCs/>
                <w:color w:val="000000" w:themeColor="text1"/>
                <w:kern w:val="0"/>
                <w:szCs w:val="21"/>
                <w:u w:color="000000"/>
                <w:lang w:val="zh-TW"/>
                <w14:textFill>
                  <w14:solidFill>
                    <w14:schemeClr w14:val="tx1"/>
                  </w14:solidFill>
                </w14:textFill>
              </w:rPr>
            </w:pPr>
            <w:r>
              <w:rPr>
                <w:rFonts w:hint="eastAsia" w:ascii="宋体" w:hAnsi="宋体" w:cs="宋体"/>
                <w:b/>
                <w:bCs/>
                <w:color w:val="000000" w:themeColor="text1"/>
                <w:kern w:val="0"/>
                <w:szCs w:val="21"/>
                <w:u w:color="000000"/>
                <w:lang w:val="zh-TW" w:eastAsia="zh-TW"/>
                <w14:textFill>
                  <w14:solidFill>
                    <w14:schemeClr w14:val="tx1"/>
                  </w14:solidFill>
                </w14:textFill>
              </w:rPr>
              <w:t>思想素质</w:t>
            </w:r>
          </w:p>
        </w:tc>
        <w:tc>
          <w:tcPr>
            <w:tcW w:w="759" w:type="dxa"/>
            <w:tcBorders>
              <w:top w:val="single" w:color="auto" w:sz="4" w:space="0"/>
              <w:left w:val="single" w:color="000000" w:sz="4" w:space="0"/>
              <w:bottom w:val="single" w:color="auto" w:sz="4" w:space="0"/>
              <w:right w:val="single" w:color="auto"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bCs/>
                <w:color w:val="000000" w:themeColor="text1"/>
                <w:kern w:val="0"/>
                <w:szCs w:val="21"/>
                <w:u w:color="000000"/>
                <w14:textFill>
                  <w14:solidFill>
                    <w14:schemeClr w14:val="tx1"/>
                  </w14:solidFill>
                </w14:textFill>
              </w:rPr>
            </w:pPr>
            <w:r>
              <w:rPr>
                <w:rFonts w:hint="eastAsia" w:ascii="宋体" w:hAnsi="宋体" w:cs="宋体"/>
                <w:b/>
                <w:bCs/>
                <w:color w:val="000000" w:themeColor="text1"/>
                <w:kern w:val="0"/>
                <w:szCs w:val="21"/>
                <w:u w:color="000000"/>
                <w14:textFill>
                  <w14:solidFill>
                    <w14:schemeClr w14:val="tx1"/>
                  </w14:solidFill>
                </w14:textFill>
              </w:rPr>
              <w:t>理论</w:t>
            </w:r>
          </w:p>
        </w:tc>
        <w:tc>
          <w:tcPr>
            <w:tcW w:w="720" w:type="dxa"/>
            <w:tcBorders>
              <w:top w:val="single" w:color="auto" w:sz="4" w:space="0"/>
              <w:left w:val="single" w:color="auto" w:sz="4" w:space="0"/>
              <w:bottom w:val="single" w:color="auto" w:sz="4" w:space="0"/>
              <w:right w:val="single" w:color="auto"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bCs/>
                <w:color w:val="000000" w:themeColor="text1"/>
                <w:kern w:val="0"/>
                <w:szCs w:val="21"/>
                <w:u w:color="000000"/>
                <w14:textFill>
                  <w14:solidFill>
                    <w14:schemeClr w14:val="tx1"/>
                  </w14:solidFill>
                </w14:textFill>
              </w:rPr>
            </w:pPr>
            <w:r>
              <w:rPr>
                <w:rFonts w:hint="eastAsia" w:ascii="宋体" w:hAnsi="宋体" w:cs="宋体"/>
                <w:b/>
                <w:bCs/>
                <w:color w:val="000000" w:themeColor="text1"/>
                <w:kern w:val="0"/>
                <w:szCs w:val="21"/>
                <w:u w:color="000000"/>
                <w14:textFill>
                  <w14:solidFill>
                    <w14:schemeClr w14:val="tx1"/>
                  </w14:solidFill>
                </w14:textFill>
              </w:rPr>
              <w:t>实践</w:t>
            </w:r>
          </w:p>
        </w:tc>
        <w:tc>
          <w:tcPr>
            <w:tcW w:w="907" w:type="dxa"/>
            <w:tcBorders>
              <w:top w:val="single" w:color="auto" w:sz="4" w:space="0"/>
              <w:left w:val="single" w:color="auto" w:sz="4" w:space="0"/>
              <w:bottom w:val="single" w:color="auto" w:sz="4" w:space="0"/>
              <w:right w:val="single" w:color="auto"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bCs/>
                <w:color w:val="000000" w:themeColor="text1"/>
                <w:kern w:val="0"/>
                <w:szCs w:val="21"/>
                <w:u w:color="000000"/>
                <w14:textFill>
                  <w14:solidFill>
                    <w14:schemeClr w14:val="tx1"/>
                  </w14:solidFill>
                </w14:textFill>
              </w:rPr>
            </w:pPr>
            <w:r>
              <w:rPr>
                <w:rFonts w:hint="eastAsia" w:ascii="宋体" w:hAnsi="宋体" w:cs="宋体"/>
                <w:b/>
                <w:bCs/>
                <w:color w:val="000000" w:themeColor="text1"/>
                <w:kern w:val="0"/>
                <w:szCs w:val="21"/>
                <w:u w:color="000000"/>
                <w14:textFill>
                  <w14:solidFill>
                    <w14:schemeClr w14:val="tx1"/>
                  </w14:solidFill>
                </w14:textFill>
              </w:rPr>
              <w:t>理实一体</w:t>
            </w:r>
          </w:p>
        </w:tc>
        <w:tc>
          <w:tcPr>
            <w:tcW w:w="1463" w:type="dxa"/>
            <w:vMerge w:val="continue"/>
            <w:tcBorders>
              <w:left w:val="single" w:color="000000" w:sz="4" w:space="0"/>
              <w:bottom w:val="single" w:color="auto" w:sz="4" w:space="0"/>
              <w:right w:val="single" w:color="auto"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bCs/>
                <w:color w:val="000000" w:themeColor="text1"/>
                <w:kern w:val="0"/>
                <w:szCs w:val="21"/>
                <w:u w:color="000000"/>
                <w14:textFill>
                  <w14:solidFill>
                    <w14:schemeClr w14:val="tx1"/>
                  </w14:solidFill>
                </w14:textFill>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1857" w:hRule="atLeast"/>
          <w:jc w:val="center"/>
        </w:trPr>
        <w:tc>
          <w:tcPr>
            <w:tcW w:w="621" w:type="dxa"/>
            <w:vMerge w:val="restart"/>
            <w:tcBorders>
              <w:top w:val="single" w:color="auto" w:sz="4" w:space="0"/>
              <w:left w:val="single" w:color="000000" w:sz="4" w:space="0"/>
              <w:right w:val="single" w:color="000000"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eastAsia="宋体" w:cs="宋体"/>
                <w:b/>
                <w:bCs/>
                <w:color w:val="000000" w:themeColor="text1"/>
                <w:kern w:val="0"/>
                <w:sz w:val="24"/>
                <w:szCs w:val="24"/>
                <w:u w:color="000000"/>
                <w:lang w:val="en-US" w:eastAsia="zh-CN"/>
                <w14:textFill>
                  <w14:solidFill>
                    <w14:schemeClr w14:val="tx1"/>
                  </w14:solidFill>
                </w14:textFill>
              </w:rPr>
            </w:pPr>
            <w:r>
              <w:rPr>
                <w:rFonts w:hint="eastAsia" w:ascii="宋体" w:hAnsi="宋体" w:eastAsia="宋体" w:cs="宋体"/>
                <w:b w:val="0"/>
                <w:bCs w:val="0"/>
                <w:color w:val="000000" w:themeColor="text1"/>
                <w:kern w:val="0"/>
                <w:sz w:val="21"/>
                <w:szCs w:val="21"/>
                <w:u w:color="000000"/>
                <w:lang w:val="en-US" w:eastAsia="zh-CN"/>
                <w14:textFill>
                  <w14:solidFill>
                    <w14:schemeClr w14:val="tx1"/>
                  </w14:solidFill>
                </w14:textFill>
              </w:rPr>
              <w:t>1</w:t>
            </w:r>
          </w:p>
        </w:tc>
        <w:tc>
          <w:tcPr>
            <w:tcW w:w="738" w:type="dxa"/>
            <w:vMerge w:val="restart"/>
            <w:tcBorders>
              <w:top w:val="single" w:color="auto" w:sz="4" w:space="0"/>
              <w:left w:val="single" w:color="000000" w:sz="4" w:space="0"/>
              <w:right w:val="single" w:color="000000" w:sz="4" w:space="0"/>
            </w:tcBorders>
            <w:shd w:val="clear" w:color="auto" w:fill="auto"/>
            <w:tcMar>
              <w:top w:w="79" w:type="dxa"/>
              <w:left w:w="0" w:type="dxa"/>
              <w:bottom w:w="79" w:type="dxa"/>
              <w:right w:w="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项目一</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别墅工程量</w:t>
            </w:r>
            <w:r>
              <w:rPr>
                <w:rFonts w:hint="eastAsia" w:ascii="宋体" w:hAnsi="宋体" w:cs="宋体"/>
                <w:i w:val="0"/>
                <w:iCs w:val="0"/>
                <w:color w:val="000000"/>
                <w:kern w:val="0"/>
                <w:sz w:val="21"/>
                <w:szCs w:val="21"/>
                <w:u w:val="none"/>
                <w:lang w:val="en-US" w:eastAsia="zh-CN" w:bidi="ar"/>
              </w:rPr>
              <w:t>清单编制</w:t>
            </w:r>
          </w:p>
          <w:p>
            <w:pPr>
              <w:adjustRightInd w:val="0"/>
              <w:snapToGrid w:val="0"/>
              <w:jc w:val="center"/>
              <w:rPr>
                <w:rFonts w:hint="eastAsia" w:ascii="宋体" w:hAnsi="宋体" w:eastAsia="宋体" w:cs="宋体"/>
                <w:b/>
                <w:bCs/>
                <w:color w:val="000000" w:themeColor="text1"/>
                <w:kern w:val="0"/>
                <w:sz w:val="24"/>
                <w:szCs w:val="24"/>
                <w:u w:color="000000"/>
                <w:lang w:val="zh-TW" w:eastAsia="zh-TW"/>
                <w14:textFill>
                  <w14:solidFill>
                    <w14:schemeClr w14:val="tx1"/>
                  </w14:solidFill>
                </w14:textFill>
              </w:rPr>
            </w:pPr>
          </w:p>
        </w:tc>
        <w:tc>
          <w:tcPr>
            <w:tcW w:w="1385" w:type="dxa"/>
            <w:tcBorders>
              <w:top w:val="single" w:color="auto" w:sz="4" w:space="0"/>
              <w:left w:val="single" w:color="000000" w:sz="4" w:space="0"/>
              <w:bottom w:val="single" w:color="auto" w:sz="4" w:space="0"/>
              <w:right w:val="single" w:color="000000" w:sz="4" w:space="0"/>
            </w:tcBorders>
            <w:shd w:val="clear" w:color="auto" w:fill="auto"/>
            <w:tcMar>
              <w:top w:w="79" w:type="dxa"/>
              <w:left w:w="0" w:type="dxa"/>
              <w:bottom w:w="79" w:type="dxa"/>
              <w:right w:w="0" w:type="dxa"/>
            </w:tcMar>
            <w:vAlign w:val="center"/>
          </w:tcPr>
          <w:p>
            <w:pPr>
              <w:adjustRightInd w:val="0"/>
              <w:snapToGrid w:val="0"/>
              <w:jc w:val="left"/>
              <w:rPr>
                <w:rFonts w:ascii="宋体" w:hAnsi="宋体" w:cs="宋体"/>
                <w:b/>
                <w:bCs/>
                <w:color w:val="000000" w:themeColor="text1"/>
                <w:kern w:val="0"/>
                <w:sz w:val="18"/>
                <w:szCs w:val="18"/>
                <w:u w:color="000000"/>
                <w:lang w:val="zh-TW" w:eastAsia="zh-TW"/>
                <w14:textFill>
                  <w14:solidFill>
                    <w14:schemeClr w14:val="tx1"/>
                  </w14:solidFill>
                </w14:textFill>
              </w:rPr>
            </w:pPr>
            <w:r>
              <w:rPr>
                <w:rFonts w:hint="eastAsia" w:ascii="Arial" w:hAnsi="Arial" w:eastAsia="宋体" w:cs="Arial"/>
                <w:i w:val="0"/>
                <w:iCs w:val="0"/>
                <w:caps w:val="0"/>
                <w:color w:val="434343"/>
                <w:spacing w:val="0"/>
                <w:sz w:val="18"/>
                <w:szCs w:val="18"/>
                <w:shd w:val="clear" w:fill="FAFAFA"/>
              </w:rPr>
              <w:t>建筑工程计量与计价基本知识</w:t>
            </w:r>
          </w:p>
        </w:tc>
        <w:tc>
          <w:tcPr>
            <w:tcW w:w="2462" w:type="dxa"/>
            <w:tcBorders>
              <w:top w:val="single" w:color="auto" w:sz="4" w:space="0"/>
              <w:left w:val="single" w:color="000000" w:sz="4" w:space="0"/>
              <w:bottom w:val="single" w:color="auto" w:sz="4" w:space="0"/>
              <w:right w:val="single" w:color="000000" w:sz="4" w:space="0"/>
            </w:tcBorders>
            <w:shd w:val="clear" w:color="auto" w:fill="auto"/>
            <w:tcMar>
              <w:top w:w="79" w:type="dxa"/>
              <w:left w:w="0" w:type="dxa"/>
              <w:bottom w:w="79" w:type="dxa"/>
              <w:right w:w="0" w:type="dxa"/>
            </w:tcMar>
            <w:vAlign w:val="center"/>
          </w:tcPr>
          <w:p>
            <w:pPr>
              <w:numPr>
                <w:ilvl w:val="0"/>
                <w:numId w:val="0"/>
              </w:numPr>
              <w:adjustRightInd w:val="0"/>
              <w:snapToGrid w:val="0"/>
              <w:jc w:val="left"/>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1.理解建设项目的划分；</w:t>
            </w:r>
          </w:p>
          <w:p>
            <w:pPr>
              <w:pStyle w:val="2"/>
              <w:numPr>
                <w:ilvl w:val="0"/>
                <w:numId w:val="0"/>
              </w:num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2.熟记项目编码表达的含义；</w:t>
            </w:r>
          </w:p>
          <w:p>
            <w:pPr>
              <w:pStyle w:val="2"/>
              <w:numPr>
                <w:ilvl w:val="0"/>
                <w:numId w:val="0"/>
              </w:numPr>
              <w:rPr>
                <w:rFonts w:hint="default"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3.说出工程量清单计价的组成。</w:t>
            </w:r>
          </w:p>
        </w:tc>
        <w:tc>
          <w:tcPr>
            <w:tcW w:w="2622" w:type="dxa"/>
            <w:tcBorders>
              <w:top w:val="single" w:color="auto" w:sz="4" w:space="0"/>
              <w:left w:val="single" w:color="000000" w:sz="4" w:space="0"/>
              <w:bottom w:val="single" w:color="auto" w:sz="4" w:space="0"/>
              <w:right w:val="single" w:color="000000" w:sz="4" w:space="0"/>
            </w:tcBorders>
            <w:shd w:val="clear" w:color="auto" w:fill="auto"/>
            <w:tcMar>
              <w:top w:w="79" w:type="dxa"/>
              <w:left w:w="0" w:type="dxa"/>
              <w:bottom w:w="79" w:type="dxa"/>
              <w:right w:w="0" w:type="dxa"/>
            </w:tcMar>
            <w:vAlign w:val="center"/>
          </w:tcPr>
          <w:p>
            <w:pPr>
              <w:numPr>
                <w:ilvl w:val="0"/>
                <w:numId w:val="0"/>
              </w:numPr>
              <w:adjustRightInd w:val="0"/>
              <w:snapToGrid w:val="0"/>
              <w:jc w:val="left"/>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w:t>
            </w:r>
            <w:r>
              <w:rPr>
                <w:rFonts w:hint="eastAsia" w:ascii="宋体" w:hAnsi="宋体" w:cs="宋体"/>
                <w:sz w:val="18"/>
                <w:szCs w:val="18"/>
                <w:lang w:val="en-US" w:eastAsia="zh-CN"/>
              </w:rPr>
              <w:t>能根据项目划分依据，理解分部分项单位工程表达的含义</w:t>
            </w:r>
            <w:r>
              <w:rPr>
                <w:rFonts w:hint="eastAsia" w:ascii="宋体" w:hAnsi="宋体" w:eastAsia="宋体" w:cs="宋体"/>
                <w:sz w:val="18"/>
                <w:szCs w:val="18"/>
                <w:lang w:val="en-US" w:eastAsia="zh-CN"/>
              </w:rPr>
              <w:t>；</w:t>
            </w:r>
          </w:p>
          <w:p>
            <w:pPr>
              <w:pStyle w:val="2"/>
              <w:numPr>
                <w:ilvl w:val="0"/>
                <w:numId w:val="0"/>
              </w:num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2.能准确说出各级编码代表的意思；</w:t>
            </w:r>
          </w:p>
          <w:p>
            <w:pPr>
              <w:adjustRightInd w:val="0"/>
              <w:snapToGrid w:val="0"/>
              <w:jc w:val="left"/>
              <w:rPr>
                <w:rFonts w:hint="eastAsia" w:ascii="宋体" w:hAnsi="宋体" w:cs="宋体"/>
                <w:b w:val="0"/>
                <w:bCs w:val="0"/>
                <w:color w:val="000000" w:themeColor="text1"/>
                <w:kern w:val="0"/>
                <w:sz w:val="18"/>
                <w:szCs w:val="18"/>
                <w:u w:color="000000"/>
                <w:lang w:val="zh-TW" w:eastAsia="zh-TW"/>
                <w14:textFill>
                  <w14:solidFill>
                    <w14:schemeClr w14:val="tx1"/>
                  </w14:solidFill>
                </w14:textFill>
              </w:rPr>
            </w:pPr>
            <w:r>
              <w:rPr>
                <w:rFonts w:hint="eastAsia" w:asciiTheme="minorEastAsia" w:hAnsiTheme="minorEastAsia" w:eastAsiaTheme="minorEastAsia" w:cstheme="minorEastAsia"/>
                <w:sz w:val="18"/>
                <w:szCs w:val="18"/>
                <w:lang w:val="en-US" w:eastAsia="zh-CN"/>
              </w:rPr>
              <w:t>3.会查阅清单计价规范，准确理解工程量清单计价的组成。</w:t>
            </w:r>
          </w:p>
        </w:tc>
        <w:tc>
          <w:tcPr>
            <w:tcW w:w="2284" w:type="dxa"/>
            <w:vMerge w:val="restart"/>
            <w:tcBorders>
              <w:top w:val="single" w:color="auto" w:sz="4" w:space="0"/>
              <w:left w:val="single" w:color="000000" w:sz="4" w:space="0"/>
              <w:right w:val="single" w:color="000000" w:sz="4" w:space="0"/>
            </w:tcBorders>
            <w:shd w:val="clear" w:color="auto" w:fill="auto"/>
            <w:tcMar>
              <w:top w:w="79" w:type="dxa"/>
              <w:left w:w="0" w:type="dxa"/>
              <w:bottom w:w="79" w:type="dxa"/>
              <w:right w:w="0" w:type="dxa"/>
            </w:tcMar>
            <w:vAlign w:val="center"/>
          </w:tcPr>
          <w:p>
            <w:pPr>
              <w:adjustRightInd w:val="0"/>
              <w:snapToGrid w:val="0"/>
              <w:jc w:val="left"/>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1.养成严谨细致、认真负责的工作态度；</w:t>
            </w:r>
          </w:p>
          <w:p>
            <w:pPr>
              <w:adjustRightInd w:val="0"/>
              <w:snapToGrid w:val="0"/>
              <w:jc w:val="left"/>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2.养成执行行业标准和法规的意识;</w:t>
            </w:r>
          </w:p>
          <w:p>
            <w:pPr>
              <w:adjustRightInd w:val="0"/>
              <w:snapToGrid w:val="0"/>
              <w:jc w:val="left"/>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3.榜样引领，强化固本守真的职业素养。</w:t>
            </w:r>
          </w:p>
          <w:p>
            <w:pPr>
              <w:adjustRightInd w:val="0"/>
              <w:snapToGrid w:val="0"/>
              <w:jc w:val="center"/>
              <w:rPr>
                <w:rFonts w:hint="eastAsia" w:ascii="宋体" w:hAnsi="宋体" w:cs="宋体"/>
                <w:b w:val="0"/>
                <w:bCs w:val="0"/>
                <w:color w:val="000000" w:themeColor="text1"/>
                <w:kern w:val="0"/>
                <w:sz w:val="18"/>
                <w:szCs w:val="18"/>
                <w:u w:color="000000"/>
                <w:lang w:val="zh-TW" w:eastAsia="zh-TW"/>
                <w14:textFill>
                  <w14:solidFill>
                    <w14:schemeClr w14:val="tx1"/>
                  </w14:solidFill>
                </w14:textFill>
              </w:rPr>
            </w:pPr>
          </w:p>
        </w:tc>
        <w:tc>
          <w:tcPr>
            <w:tcW w:w="759" w:type="dxa"/>
            <w:vMerge w:val="restart"/>
            <w:tcBorders>
              <w:top w:val="single" w:color="auto" w:sz="4" w:space="0"/>
              <w:left w:val="single" w:color="000000" w:sz="4" w:space="0"/>
              <w:right w:val="single" w:color="auto" w:sz="4" w:space="0"/>
            </w:tcBorders>
            <w:shd w:val="clear" w:color="auto" w:fill="auto"/>
            <w:tcMar>
              <w:top w:w="79" w:type="dxa"/>
              <w:left w:w="0" w:type="dxa"/>
              <w:bottom w:w="79" w:type="dxa"/>
              <w:right w:w="0" w:type="dxa"/>
            </w:tcMar>
            <w:vAlign w:val="center"/>
          </w:tcPr>
          <w:p>
            <w:pPr>
              <w:adjustRightInd w:val="0"/>
              <w:snapToGrid w:val="0"/>
              <w:jc w:val="center"/>
              <w:rPr>
                <w:rFonts w:hint="default" w:ascii="宋体" w:hAnsi="宋体" w:eastAsia="宋体" w:cs="宋体"/>
                <w:b w:val="0"/>
                <w:bCs w:val="0"/>
                <w:color w:val="000000" w:themeColor="text1"/>
                <w:kern w:val="0"/>
                <w:sz w:val="18"/>
                <w:szCs w:val="18"/>
                <w:u w:color="000000"/>
                <w:lang w:val="en-US" w:eastAsia="zh-CN"/>
                <w14:textFill>
                  <w14:solidFill>
                    <w14:schemeClr w14:val="tx1"/>
                  </w14:solidFill>
                </w14:textFill>
              </w:rPr>
            </w:pPr>
            <w:r>
              <w:rPr>
                <w:rFonts w:hint="eastAsia" w:ascii="宋体" w:hAnsi="宋体" w:cs="宋体"/>
                <w:b w:val="0"/>
                <w:bCs w:val="0"/>
                <w:color w:val="000000" w:themeColor="text1"/>
                <w:kern w:val="0"/>
                <w:sz w:val="18"/>
                <w:szCs w:val="18"/>
                <w:u w:color="000000"/>
                <w:lang w:val="en-US" w:eastAsia="zh-CN"/>
                <w14:textFill>
                  <w14:solidFill>
                    <w14:schemeClr w14:val="tx1"/>
                  </w14:solidFill>
                </w14:textFill>
              </w:rPr>
              <w:t>10</w:t>
            </w:r>
          </w:p>
        </w:tc>
        <w:tc>
          <w:tcPr>
            <w:tcW w:w="720" w:type="dxa"/>
            <w:vMerge w:val="restart"/>
            <w:tcBorders>
              <w:top w:val="single" w:color="auto" w:sz="4" w:space="0"/>
              <w:left w:val="single" w:color="auto" w:sz="4" w:space="0"/>
              <w:bottom w:val="single" w:color="auto" w:sz="4" w:space="0"/>
              <w:right w:val="single" w:color="auto"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eastAsia="宋体" w:cs="宋体"/>
                <w:b w:val="0"/>
                <w:bCs w:val="0"/>
                <w:color w:val="000000" w:themeColor="text1"/>
                <w:kern w:val="0"/>
                <w:sz w:val="18"/>
                <w:szCs w:val="18"/>
                <w:u w:color="000000"/>
                <w:lang w:val="en-US" w:eastAsia="zh-CN"/>
                <w14:textFill>
                  <w14:solidFill>
                    <w14:schemeClr w14:val="tx1"/>
                  </w14:solidFill>
                </w14:textFill>
              </w:rPr>
            </w:pPr>
            <w:r>
              <w:rPr>
                <w:rFonts w:hint="eastAsia" w:ascii="宋体" w:hAnsi="宋体" w:cs="宋体"/>
                <w:b w:val="0"/>
                <w:bCs w:val="0"/>
                <w:color w:val="000000" w:themeColor="text1"/>
                <w:kern w:val="0"/>
                <w:sz w:val="18"/>
                <w:szCs w:val="18"/>
                <w:u w:color="000000"/>
                <w:lang w:val="en-US" w:eastAsia="zh-CN"/>
                <w14:textFill>
                  <w14:solidFill>
                    <w14:schemeClr w14:val="tx1"/>
                  </w14:solidFill>
                </w14:textFill>
              </w:rPr>
              <w:t>8</w:t>
            </w:r>
          </w:p>
        </w:tc>
        <w:tc>
          <w:tcPr>
            <w:tcW w:w="907" w:type="dxa"/>
            <w:vMerge w:val="restart"/>
            <w:tcBorders>
              <w:top w:val="single" w:color="auto" w:sz="4" w:space="0"/>
              <w:left w:val="single" w:color="auto" w:sz="4" w:space="0"/>
              <w:bottom w:val="single" w:color="auto" w:sz="4" w:space="0"/>
              <w:right w:val="single" w:color="auto"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eastAsia="宋体" w:cs="宋体"/>
                <w:b w:val="0"/>
                <w:bCs w:val="0"/>
                <w:color w:val="000000" w:themeColor="text1"/>
                <w:kern w:val="0"/>
                <w:sz w:val="18"/>
                <w:szCs w:val="18"/>
                <w:u w:color="000000"/>
                <w:lang w:val="en-US" w:eastAsia="zh-CN"/>
                <w14:textFill>
                  <w14:solidFill>
                    <w14:schemeClr w14:val="tx1"/>
                  </w14:solidFill>
                </w14:textFill>
              </w:rPr>
            </w:pPr>
            <w:r>
              <w:rPr>
                <w:rFonts w:hint="eastAsia" w:ascii="宋体" w:hAnsi="宋体" w:cs="宋体"/>
                <w:b w:val="0"/>
                <w:bCs w:val="0"/>
                <w:color w:val="000000" w:themeColor="text1"/>
                <w:kern w:val="0"/>
                <w:sz w:val="18"/>
                <w:szCs w:val="18"/>
                <w:u w:color="000000"/>
                <w:lang w:val="en-US" w:eastAsia="zh-CN"/>
                <w14:textFill>
                  <w14:solidFill>
                    <w14:schemeClr w14:val="tx1"/>
                  </w14:solidFill>
                </w14:textFill>
              </w:rPr>
              <w:t>4</w:t>
            </w:r>
          </w:p>
        </w:tc>
        <w:tc>
          <w:tcPr>
            <w:tcW w:w="1463" w:type="dxa"/>
            <w:vMerge w:val="restart"/>
            <w:tcBorders>
              <w:top w:val="single" w:color="auto" w:sz="4" w:space="0"/>
              <w:left w:val="single" w:color="auto" w:sz="4" w:space="0"/>
              <w:right w:val="single" w:color="auto" w:sz="4" w:space="0"/>
            </w:tcBorders>
            <w:shd w:val="clear" w:color="auto" w:fill="auto"/>
            <w:tcMar>
              <w:top w:w="79" w:type="dxa"/>
              <w:left w:w="0" w:type="dxa"/>
              <w:bottom w:w="79" w:type="dxa"/>
              <w:right w:w="0" w:type="dxa"/>
            </w:tcMar>
            <w:vAlign w:val="center"/>
          </w:tcPr>
          <w:p>
            <w:pPr>
              <w:adjustRightInd w:val="0"/>
              <w:snapToGrid w:val="0"/>
              <w:jc w:val="cente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任务驱动法</w:t>
            </w:r>
          </w:p>
          <w:p>
            <w:pPr>
              <w:adjustRightInd w:val="0"/>
              <w:snapToGrid w:val="0"/>
              <w:jc w:val="center"/>
              <w:rPr>
                <w:rFonts w:hint="eastAsia" w:ascii="宋体" w:hAnsi="宋体" w:eastAsia="宋体" w:cs="宋体"/>
                <w:b w:val="0"/>
                <w:bCs w:val="0"/>
                <w:color w:val="000000" w:themeColor="text1"/>
                <w:kern w:val="0"/>
                <w:sz w:val="18"/>
                <w:szCs w:val="18"/>
                <w:u w:color="000000"/>
                <w:lang w:val="en-US" w:eastAsia="zh-CN"/>
                <w14:textFill>
                  <w14:solidFill>
                    <w14:schemeClr w14:val="tx1"/>
                  </w14:solidFill>
                </w14:textFill>
              </w:rPr>
            </w:pPr>
            <w:r>
              <w:rPr>
                <w:rFonts w:hint="eastAsia" w:asciiTheme="minorEastAsia" w:hAnsiTheme="minorEastAsia" w:eastAsiaTheme="minorEastAsia" w:cstheme="minorEastAsia"/>
                <w:sz w:val="18"/>
                <w:szCs w:val="18"/>
                <w:lang w:val="en-US" w:eastAsia="zh-CN"/>
              </w:rPr>
              <w:t>项目教学法</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2069" w:hRule="atLeast"/>
          <w:jc w:val="center"/>
        </w:trPr>
        <w:tc>
          <w:tcPr>
            <w:tcW w:w="621" w:type="dxa"/>
            <w:vMerge w:val="continue"/>
            <w:tcBorders>
              <w:left w:val="single" w:color="000000" w:sz="4" w:space="0"/>
              <w:right w:val="single" w:color="000000" w:sz="4" w:space="0"/>
            </w:tcBorders>
            <w:shd w:val="clear" w:color="auto" w:fill="auto"/>
            <w:tcMar>
              <w:top w:w="79" w:type="dxa"/>
              <w:left w:w="0" w:type="dxa"/>
              <w:bottom w:w="79" w:type="dxa"/>
              <w:right w:w="0" w:type="dxa"/>
            </w:tcMar>
            <w:vAlign w:val="center"/>
          </w:tcPr>
          <w:p>
            <w:pPr>
              <w:adjustRightInd w:val="0"/>
              <w:snapToGrid w:val="0"/>
              <w:jc w:val="center"/>
              <w:rPr>
                <w:rFonts w:ascii="宋体" w:hAnsi="宋体" w:cs="宋体"/>
                <w:b/>
                <w:bCs/>
                <w:color w:val="000000" w:themeColor="text1"/>
                <w:kern w:val="0"/>
                <w:szCs w:val="21"/>
                <w:u w:color="000000"/>
                <w14:textFill>
                  <w14:solidFill>
                    <w14:schemeClr w14:val="tx1"/>
                  </w14:solidFill>
                </w14:textFill>
              </w:rPr>
            </w:pPr>
          </w:p>
        </w:tc>
        <w:tc>
          <w:tcPr>
            <w:tcW w:w="738" w:type="dxa"/>
            <w:vMerge w:val="continue"/>
            <w:tcBorders>
              <w:left w:val="single" w:color="000000" w:sz="4" w:space="0"/>
              <w:right w:val="single" w:color="000000" w:sz="4" w:space="0"/>
            </w:tcBorders>
            <w:shd w:val="clear" w:color="auto" w:fill="auto"/>
            <w:tcMar>
              <w:top w:w="79" w:type="dxa"/>
              <w:left w:w="0" w:type="dxa"/>
              <w:bottom w:w="79" w:type="dxa"/>
              <w:right w:w="0" w:type="dxa"/>
            </w:tcMar>
            <w:vAlign w:val="center"/>
          </w:tcPr>
          <w:p>
            <w:pPr>
              <w:adjustRightInd w:val="0"/>
              <w:snapToGrid w:val="0"/>
              <w:jc w:val="center"/>
              <w:rPr>
                <w:rFonts w:ascii="宋体" w:hAnsi="宋体" w:cs="宋体"/>
                <w:b/>
                <w:bCs/>
                <w:color w:val="000000" w:themeColor="text1"/>
                <w:kern w:val="0"/>
                <w:szCs w:val="21"/>
                <w:u w:color="000000"/>
                <w:lang w:val="zh-TW" w:eastAsia="zh-TW"/>
                <w14:textFill>
                  <w14:solidFill>
                    <w14:schemeClr w14:val="tx1"/>
                  </w14:solidFill>
                </w14:textFill>
              </w:rPr>
            </w:pPr>
          </w:p>
        </w:tc>
        <w:tc>
          <w:tcPr>
            <w:tcW w:w="1385" w:type="dxa"/>
            <w:tcBorders>
              <w:top w:val="single" w:color="auto" w:sz="4" w:space="0"/>
              <w:left w:val="single" w:color="000000" w:sz="4" w:space="0"/>
              <w:bottom w:val="single" w:color="auto" w:sz="4" w:space="0"/>
              <w:right w:val="single" w:color="000000" w:sz="4" w:space="0"/>
            </w:tcBorders>
            <w:shd w:val="clear" w:color="auto" w:fill="auto"/>
            <w:tcMar>
              <w:top w:w="79" w:type="dxa"/>
              <w:left w:w="0" w:type="dxa"/>
              <w:bottom w:w="79" w:type="dxa"/>
              <w:right w:w="0" w:type="dxa"/>
            </w:tcMar>
            <w:vAlign w:val="center"/>
          </w:tcPr>
          <w:p>
            <w:pPr>
              <w:adjustRightInd w:val="0"/>
              <w:snapToGrid w:val="0"/>
              <w:jc w:val="left"/>
              <w:rPr>
                <w:rFonts w:ascii="宋体" w:hAnsi="宋体" w:cs="宋体"/>
                <w:b/>
                <w:bCs/>
                <w:color w:val="000000" w:themeColor="text1"/>
                <w:kern w:val="0"/>
                <w:sz w:val="18"/>
                <w:szCs w:val="18"/>
                <w:u w:color="000000"/>
                <w:lang w:val="zh-TW" w:eastAsia="zh-TW"/>
                <w14:textFill>
                  <w14:solidFill>
                    <w14:schemeClr w14:val="tx1"/>
                  </w14:solidFill>
                </w14:textFill>
              </w:rPr>
            </w:pPr>
            <w:r>
              <w:rPr>
                <w:rFonts w:hint="eastAsia" w:ascii="Arial" w:hAnsi="Arial" w:eastAsia="宋体" w:cs="Arial"/>
                <w:i w:val="0"/>
                <w:iCs w:val="0"/>
                <w:caps w:val="0"/>
                <w:color w:val="434343"/>
                <w:spacing w:val="0"/>
                <w:sz w:val="18"/>
                <w:szCs w:val="18"/>
                <w:shd w:val="clear" w:fill="FAFAFA"/>
              </w:rPr>
              <w:t>建筑面积计算</w:t>
            </w:r>
          </w:p>
        </w:tc>
        <w:tc>
          <w:tcPr>
            <w:tcW w:w="2462" w:type="dxa"/>
            <w:tcBorders>
              <w:top w:val="single" w:color="auto" w:sz="4" w:space="0"/>
              <w:left w:val="single" w:color="000000" w:sz="4" w:space="0"/>
              <w:bottom w:val="single" w:color="auto" w:sz="4" w:space="0"/>
              <w:right w:val="single" w:color="000000" w:sz="4" w:space="0"/>
            </w:tcBorders>
            <w:shd w:val="clear" w:color="auto" w:fill="auto"/>
            <w:tcMar>
              <w:top w:w="79" w:type="dxa"/>
              <w:left w:w="0" w:type="dxa"/>
              <w:bottom w:w="79" w:type="dxa"/>
              <w:right w:w="0" w:type="dxa"/>
            </w:tcMar>
            <w:vAlign w:val="center"/>
          </w:tcPr>
          <w:p>
            <w:pPr>
              <w:numPr>
                <w:ilvl w:val="0"/>
                <w:numId w:val="0"/>
              </w:numPr>
              <w:adjustRightInd w:val="0"/>
              <w:snapToGrid w:val="0"/>
              <w:jc w:val="left"/>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1.理解</w:t>
            </w:r>
            <w:r>
              <w:rPr>
                <w:rFonts w:hint="eastAsia" w:ascii="宋体" w:hAnsi="宋体" w:cs="宋体"/>
                <w:sz w:val="18"/>
                <w:szCs w:val="18"/>
                <w:lang w:val="en-US" w:eastAsia="zh-CN"/>
              </w:rPr>
              <w:t>建筑面积的组成</w:t>
            </w:r>
            <w:r>
              <w:rPr>
                <w:rFonts w:hint="eastAsia" w:ascii="宋体" w:hAnsi="宋体" w:eastAsia="宋体" w:cs="宋体"/>
                <w:sz w:val="18"/>
                <w:szCs w:val="18"/>
                <w:lang w:val="en-US" w:eastAsia="zh-CN"/>
              </w:rPr>
              <w:t>；</w:t>
            </w:r>
          </w:p>
          <w:p>
            <w:pPr>
              <w:pStyle w:val="2"/>
              <w:numPr>
                <w:ilvl w:val="0"/>
                <w:numId w:val="0"/>
              </w:num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2.熟记建筑面积的计算规则；</w:t>
            </w:r>
          </w:p>
          <w:p>
            <w:pPr>
              <w:pStyle w:val="2"/>
              <w:numPr>
                <w:ilvl w:val="0"/>
                <w:numId w:val="0"/>
              </w:numPr>
              <w:ind w:left="0" w:leftChars="0" w:firstLine="0" w:firstLineChars="0"/>
              <w:rPr>
                <w:rFonts w:hint="eastAsia" w:asciiTheme="minorEastAsia" w:hAnsiTheme="minorEastAsia" w:eastAsiaTheme="minorEastAsia" w:cstheme="minorEastAsia"/>
                <w:kern w:val="2"/>
                <w:sz w:val="18"/>
                <w:szCs w:val="18"/>
                <w:lang w:val="zh-TW" w:eastAsia="zh-TW" w:bidi="ar-SA"/>
              </w:rPr>
            </w:pPr>
            <w:r>
              <w:rPr>
                <w:rFonts w:hint="eastAsia" w:asciiTheme="minorEastAsia" w:hAnsiTheme="minorEastAsia" w:eastAsiaTheme="minorEastAsia" w:cstheme="minorEastAsia"/>
                <w:sz w:val="18"/>
                <w:szCs w:val="18"/>
                <w:lang w:val="en-US" w:eastAsia="zh-CN"/>
              </w:rPr>
              <w:t>3.理解应计算建筑面积部分与不计算建筑面积的部分。</w:t>
            </w:r>
          </w:p>
        </w:tc>
        <w:tc>
          <w:tcPr>
            <w:tcW w:w="2622" w:type="dxa"/>
            <w:tcBorders>
              <w:top w:val="single" w:color="auto" w:sz="4" w:space="0"/>
              <w:left w:val="single" w:color="000000" w:sz="4" w:space="0"/>
              <w:bottom w:val="single" w:color="auto" w:sz="4" w:space="0"/>
              <w:right w:val="single" w:color="000000" w:sz="4" w:space="0"/>
            </w:tcBorders>
            <w:shd w:val="clear" w:color="auto" w:fill="auto"/>
            <w:tcMar>
              <w:top w:w="79" w:type="dxa"/>
              <w:left w:w="0" w:type="dxa"/>
              <w:bottom w:w="79" w:type="dxa"/>
              <w:right w:w="0" w:type="dxa"/>
            </w:tcMar>
            <w:vAlign w:val="center"/>
          </w:tcPr>
          <w:p>
            <w:pPr>
              <w:numPr>
                <w:ilvl w:val="0"/>
                <w:numId w:val="0"/>
              </w:numPr>
              <w:adjustRightInd w:val="0"/>
              <w:snapToGrid w:val="0"/>
              <w:jc w:val="left"/>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w:t>
            </w:r>
            <w:r>
              <w:rPr>
                <w:rFonts w:hint="eastAsia" w:ascii="宋体" w:hAnsi="宋体" w:cs="宋体"/>
                <w:sz w:val="18"/>
                <w:szCs w:val="18"/>
                <w:lang w:val="en-US" w:eastAsia="zh-CN"/>
              </w:rPr>
              <w:t>能准确说出建筑面积的组成部分，并能准确理解各部分的含义</w:t>
            </w:r>
            <w:r>
              <w:rPr>
                <w:rFonts w:hint="eastAsia" w:ascii="宋体" w:hAnsi="宋体" w:eastAsia="宋体" w:cs="宋体"/>
                <w:sz w:val="18"/>
                <w:szCs w:val="18"/>
                <w:lang w:val="en-US" w:eastAsia="zh-CN"/>
              </w:rPr>
              <w:t>；</w:t>
            </w:r>
          </w:p>
          <w:p>
            <w:pPr>
              <w:pStyle w:val="2"/>
              <w:numPr>
                <w:ilvl w:val="0"/>
                <w:numId w:val="0"/>
              </w:num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2.能运用计算规则准确计算各部分的建筑面积；</w:t>
            </w:r>
          </w:p>
          <w:p>
            <w:pPr>
              <w:adjustRightInd w:val="0"/>
              <w:snapToGrid w:val="0"/>
              <w:jc w:val="left"/>
              <w:rPr>
                <w:rFonts w:hint="eastAsia" w:ascii="宋体" w:hAnsi="宋体" w:eastAsia="宋体" w:cs="宋体"/>
                <w:b w:val="0"/>
                <w:bCs w:val="0"/>
                <w:color w:val="000000" w:themeColor="text1"/>
                <w:kern w:val="0"/>
                <w:sz w:val="18"/>
                <w:szCs w:val="18"/>
                <w:u w:color="000000"/>
                <w:lang w:val="zh-TW" w:eastAsia="zh-TW" w:bidi="ar-SA"/>
                <w14:textFill>
                  <w14:solidFill>
                    <w14:schemeClr w14:val="tx1"/>
                  </w14:solidFill>
                </w14:textFill>
              </w:rPr>
            </w:pPr>
            <w:r>
              <w:rPr>
                <w:rFonts w:hint="eastAsia" w:asciiTheme="minorEastAsia" w:hAnsiTheme="minorEastAsia" w:eastAsiaTheme="minorEastAsia" w:cstheme="minorEastAsia"/>
                <w:sz w:val="18"/>
                <w:szCs w:val="18"/>
                <w:lang w:val="en-US" w:eastAsia="zh-CN"/>
              </w:rPr>
              <w:t>3.会查阅清单计价规范，能准确判断哪些不计算建筑面积，哪些计半面各，哪些计全面积。</w:t>
            </w:r>
          </w:p>
        </w:tc>
        <w:tc>
          <w:tcPr>
            <w:tcW w:w="2284" w:type="dxa"/>
            <w:vMerge w:val="continue"/>
            <w:tcBorders>
              <w:left w:val="single" w:color="000000" w:sz="4" w:space="0"/>
              <w:right w:val="single" w:color="000000"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val="0"/>
                <w:bCs w:val="0"/>
                <w:color w:val="000000" w:themeColor="text1"/>
                <w:kern w:val="0"/>
                <w:sz w:val="18"/>
                <w:szCs w:val="18"/>
                <w:u w:color="000000"/>
                <w:lang w:val="zh-TW" w:eastAsia="zh-TW"/>
                <w14:textFill>
                  <w14:solidFill>
                    <w14:schemeClr w14:val="tx1"/>
                  </w14:solidFill>
                </w14:textFill>
              </w:rPr>
            </w:pPr>
          </w:p>
        </w:tc>
        <w:tc>
          <w:tcPr>
            <w:tcW w:w="759" w:type="dxa"/>
            <w:vMerge w:val="continue"/>
            <w:tcBorders>
              <w:left w:val="single" w:color="000000" w:sz="4" w:space="0"/>
              <w:right w:val="single" w:color="auto"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val="0"/>
                <w:bCs w:val="0"/>
                <w:color w:val="000000" w:themeColor="text1"/>
                <w:kern w:val="0"/>
                <w:sz w:val="18"/>
                <w:szCs w:val="18"/>
                <w:u w:color="000000"/>
                <w14:textFill>
                  <w14:solidFill>
                    <w14:schemeClr w14:val="tx1"/>
                  </w14:solidFill>
                </w14:textFill>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val="0"/>
                <w:bCs w:val="0"/>
                <w:color w:val="000000" w:themeColor="text1"/>
                <w:kern w:val="0"/>
                <w:sz w:val="18"/>
                <w:szCs w:val="18"/>
                <w:u w:color="000000"/>
                <w14:textFill>
                  <w14:solidFill>
                    <w14:schemeClr w14:val="tx1"/>
                  </w14:solidFill>
                </w14:textFill>
              </w:rPr>
            </w:pPr>
          </w:p>
        </w:tc>
        <w:tc>
          <w:tcPr>
            <w:tcW w:w="907" w:type="dxa"/>
            <w:vMerge w:val="continue"/>
            <w:tcBorders>
              <w:top w:val="single" w:color="auto" w:sz="4" w:space="0"/>
              <w:left w:val="single" w:color="auto" w:sz="4" w:space="0"/>
              <w:bottom w:val="single" w:color="auto" w:sz="4" w:space="0"/>
              <w:right w:val="single" w:color="auto"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val="0"/>
                <w:bCs w:val="0"/>
                <w:color w:val="000000" w:themeColor="text1"/>
                <w:kern w:val="0"/>
                <w:sz w:val="18"/>
                <w:szCs w:val="18"/>
                <w:u w:color="000000"/>
                <w14:textFill>
                  <w14:solidFill>
                    <w14:schemeClr w14:val="tx1"/>
                  </w14:solidFill>
                </w14:textFill>
              </w:rPr>
            </w:pPr>
          </w:p>
        </w:tc>
        <w:tc>
          <w:tcPr>
            <w:tcW w:w="1463" w:type="dxa"/>
            <w:vMerge w:val="continue"/>
            <w:tcBorders>
              <w:left w:val="single" w:color="auto" w:sz="4" w:space="0"/>
              <w:right w:val="single" w:color="auto"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val="0"/>
                <w:bCs w:val="0"/>
                <w:color w:val="000000" w:themeColor="text1"/>
                <w:kern w:val="0"/>
                <w:sz w:val="18"/>
                <w:szCs w:val="18"/>
                <w:u w:color="000000"/>
                <w14:textFill>
                  <w14:solidFill>
                    <w14:schemeClr w14:val="tx1"/>
                  </w14:solidFill>
                </w14:textFill>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82" w:hRule="atLeast"/>
          <w:jc w:val="center"/>
        </w:trPr>
        <w:tc>
          <w:tcPr>
            <w:tcW w:w="621" w:type="dxa"/>
            <w:vMerge w:val="continue"/>
            <w:tcBorders>
              <w:left w:val="single" w:color="000000" w:sz="4" w:space="0"/>
              <w:bottom w:val="single" w:color="auto" w:sz="4" w:space="0"/>
              <w:right w:val="single" w:color="000000" w:sz="4" w:space="0"/>
            </w:tcBorders>
            <w:shd w:val="clear" w:color="auto" w:fill="auto"/>
            <w:tcMar>
              <w:top w:w="79" w:type="dxa"/>
              <w:left w:w="0" w:type="dxa"/>
              <w:bottom w:w="79" w:type="dxa"/>
              <w:right w:w="0" w:type="dxa"/>
            </w:tcMar>
            <w:vAlign w:val="center"/>
          </w:tcPr>
          <w:p>
            <w:pPr>
              <w:adjustRightInd w:val="0"/>
              <w:snapToGrid w:val="0"/>
              <w:jc w:val="center"/>
              <w:rPr>
                <w:rFonts w:ascii="宋体" w:hAnsi="宋体" w:cs="宋体"/>
                <w:b/>
                <w:bCs/>
                <w:color w:val="000000" w:themeColor="text1"/>
                <w:kern w:val="0"/>
                <w:szCs w:val="21"/>
                <w:u w:color="000000"/>
                <w14:textFill>
                  <w14:solidFill>
                    <w14:schemeClr w14:val="tx1"/>
                  </w14:solidFill>
                </w14:textFill>
              </w:rPr>
            </w:pPr>
          </w:p>
        </w:tc>
        <w:tc>
          <w:tcPr>
            <w:tcW w:w="738" w:type="dxa"/>
            <w:vMerge w:val="continue"/>
            <w:tcBorders>
              <w:left w:val="single" w:color="000000" w:sz="4" w:space="0"/>
              <w:bottom w:val="single" w:color="auto" w:sz="4" w:space="0"/>
              <w:right w:val="single" w:color="000000" w:sz="4" w:space="0"/>
            </w:tcBorders>
            <w:shd w:val="clear" w:color="auto" w:fill="auto"/>
            <w:tcMar>
              <w:top w:w="79" w:type="dxa"/>
              <w:left w:w="0" w:type="dxa"/>
              <w:bottom w:w="79" w:type="dxa"/>
              <w:right w:w="0" w:type="dxa"/>
            </w:tcMar>
            <w:vAlign w:val="center"/>
          </w:tcPr>
          <w:p>
            <w:pPr>
              <w:adjustRightInd w:val="0"/>
              <w:snapToGrid w:val="0"/>
              <w:jc w:val="center"/>
              <w:rPr>
                <w:rFonts w:ascii="宋体" w:hAnsi="宋体" w:cs="宋体"/>
                <w:b/>
                <w:bCs/>
                <w:color w:val="000000" w:themeColor="text1"/>
                <w:kern w:val="0"/>
                <w:szCs w:val="21"/>
                <w:u w:color="000000"/>
                <w:lang w:val="zh-TW" w:eastAsia="zh-TW"/>
                <w14:textFill>
                  <w14:solidFill>
                    <w14:schemeClr w14:val="tx1"/>
                  </w14:solidFill>
                </w14:textFill>
              </w:rPr>
            </w:pPr>
          </w:p>
        </w:tc>
        <w:tc>
          <w:tcPr>
            <w:tcW w:w="1385" w:type="dxa"/>
            <w:tcBorders>
              <w:top w:val="single" w:color="auto" w:sz="4" w:space="0"/>
              <w:left w:val="single" w:color="000000" w:sz="4" w:space="0"/>
              <w:bottom w:val="single" w:color="auto" w:sz="4" w:space="0"/>
              <w:right w:val="single" w:color="000000" w:sz="4" w:space="0"/>
            </w:tcBorders>
            <w:shd w:val="clear" w:color="auto" w:fill="auto"/>
            <w:tcMar>
              <w:top w:w="79" w:type="dxa"/>
              <w:left w:w="0" w:type="dxa"/>
              <w:bottom w:w="79" w:type="dxa"/>
              <w:right w:w="0" w:type="dxa"/>
            </w:tcMar>
            <w:vAlign w:val="center"/>
          </w:tcPr>
          <w:p>
            <w:pPr>
              <w:adjustRightInd w:val="0"/>
              <w:snapToGrid w:val="0"/>
              <w:jc w:val="left"/>
              <w:rPr>
                <w:rFonts w:hint="default" w:ascii="宋体" w:hAnsi="宋体" w:eastAsia="宋体" w:cs="宋体"/>
                <w:b/>
                <w:bCs/>
                <w:color w:val="000000" w:themeColor="text1"/>
                <w:kern w:val="0"/>
                <w:sz w:val="18"/>
                <w:szCs w:val="18"/>
                <w:u w:color="000000"/>
                <w:lang w:val="en-US" w:eastAsia="zh-CN"/>
                <w14:textFill>
                  <w14:solidFill>
                    <w14:schemeClr w14:val="tx1"/>
                  </w14:solidFill>
                </w14:textFill>
              </w:rPr>
            </w:pPr>
            <w:r>
              <w:rPr>
                <w:rFonts w:hint="eastAsia" w:ascii="Arial" w:hAnsi="Arial" w:eastAsia="宋体" w:cs="Arial"/>
                <w:i w:val="0"/>
                <w:iCs w:val="0"/>
                <w:caps w:val="0"/>
                <w:color w:val="434343"/>
                <w:spacing w:val="0"/>
                <w:sz w:val="18"/>
                <w:szCs w:val="18"/>
                <w:shd w:val="clear" w:fill="FAFAFA"/>
                <w:lang w:val="en-US" w:eastAsia="zh-CN"/>
              </w:rPr>
              <w:t>建筑与装饰工程</w:t>
            </w:r>
          </w:p>
        </w:tc>
        <w:tc>
          <w:tcPr>
            <w:tcW w:w="2462" w:type="dxa"/>
            <w:tcBorders>
              <w:top w:val="single" w:color="auto" w:sz="4" w:space="0"/>
              <w:left w:val="single" w:color="000000" w:sz="4" w:space="0"/>
              <w:bottom w:val="single" w:color="auto" w:sz="4" w:space="0"/>
              <w:right w:val="single" w:color="000000" w:sz="4" w:space="0"/>
            </w:tcBorders>
            <w:shd w:val="clear" w:color="auto" w:fill="auto"/>
            <w:tcMar>
              <w:top w:w="79" w:type="dxa"/>
              <w:left w:w="0" w:type="dxa"/>
              <w:bottom w:w="79" w:type="dxa"/>
              <w:right w:w="0" w:type="dxa"/>
            </w:tcMar>
            <w:vAlign w:val="center"/>
          </w:tcPr>
          <w:p>
            <w:pPr>
              <w:numPr>
                <w:ilvl w:val="0"/>
                <w:numId w:val="0"/>
              </w:numPr>
              <w:adjustRightInd w:val="0"/>
              <w:snapToGrid w:val="0"/>
              <w:jc w:val="both"/>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1.理解</w:t>
            </w:r>
            <w:r>
              <w:rPr>
                <w:rFonts w:hint="eastAsia" w:ascii="宋体" w:hAnsi="宋体" w:cs="宋体"/>
                <w:sz w:val="18"/>
                <w:szCs w:val="18"/>
                <w:lang w:val="en-US" w:eastAsia="zh-CN"/>
              </w:rPr>
              <w:t>柱、墙、梁、板、楼梯、门窗等各构件的计算规则</w:t>
            </w:r>
            <w:r>
              <w:rPr>
                <w:rFonts w:hint="eastAsia" w:ascii="宋体" w:hAnsi="宋体" w:eastAsia="宋体" w:cs="宋体"/>
                <w:sz w:val="18"/>
                <w:szCs w:val="18"/>
                <w:lang w:val="en-US" w:eastAsia="zh-CN"/>
              </w:rPr>
              <w:t>；</w:t>
            </w:r>
          </w:p>
          <w:p>
            <w:pPr>
              <w:pStyle w:val="2"/>
              <w:numPr>
                <w:ilvl w:val="0"/>
                <w:numId w:val="0"/>
              </w:numPr>
              <w:ind w:left="0" w:leftChars="0" w:firstLine="0" w:firstLineChars="0"/>
              <w:rPr>
                <w:rFonts w:hint="eastAsia" w:asciiTheme="minorEastAsia" w:hAnsiTheme="minorEastAsia" w:eastAsiaTheme="minorEastAsia" w:cstheme="minorEastAsia"/>
                <w:kern w:val="2"/>
                <w:sz w:val="18"/>
                <w:szCs w:val="18"/>
                <w:lang w:val="zh-TW" w:eastAsia="zh-TW" w:bidi="ar-SA"/>
              </w:rPr>
            </w:pPr>
            <w:r>
              <w:rPr>
                <w:rFonts w:hint="eastAsia" w:asciiTheme="minorEastAsia" w:hAnsiTheme="minorEastAsia" w:eastAsiaTheme="minorEastAsia" w:cstheme="minorEastAsia"/>
                <w:sz w:val="18"/>
                <w:szCs w:val="18"/>
                <w:lang w:val="en-US" w:eastAsia="zh-CN"/>
              </w:rPr>
              <w:t>2.掌握各构件的计算公式。</w:t>
            </w:r>
          </w:p>
        </w:tc>
        <w:tc>
          <w:tcPr>
            <w:tcW w:w="2622" w:type="dxa"/>
            <w:tcBorders>
              <w:top w:val="single" w:color="auto" w:sz="4" w:space="0"/>
              <w:left w:val="single" w:color="000000" w:sz="4" w:space="0"/>
              <w:bottom w:val="single" w:color="auto" w:sz="4" w:space="0"/>
              <w:right w:val="single" w:color="000000" w:sz="4" w:space="0"/>
            </w:tcBorders>
            <w:shd w:val="clear" w:color="auto" w:fill="auto"/>
            <w:tcMar>
              <w:top w:w="79" w:type="dxa"/>
              <w:left w:w="0" w:type="dxa"/>
              <w:bottom w:w="79" w:type="dxa"/>
              <w:right w:w="0" w:type="dxa"/>
            </w:tcMar>
            <w:vAlign w:val="center"/>
          </w:tcPr>
          <w:p>
            <w:pPr>
              <w:numPr>
                <w:ilvl w:val="0"/>
                <w:numId w:val="0"/>
              </w:numPr>
              <w:adjustRightInd w:val="0"/>
              <w:snapToGrid w:val="0"/>
              <w:jc w:val="left"/>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w:t>
            </w:r>
            <w:r>
              <w:rPr>
                <w:rFonts w:hint="eastAsia" w:ascii="宋体" w:hAnsi="宋体" w:cs="宋体"/>
                <w:sz w:val="18"/>
                <w:szCs w:val="18"/>
                <w:lang w:val="en-US" w:eastAsia="zh-CN"/>
              </w:rPr>
              <w:t>能根据各构件的计算规则准确计算柱墙梁板楼梯的工程量</w:t>
            </w:r>
            <w:r>
              <w:rPr>
                <w:rFonts w:hint="eastAsia" w:ascii="宋体" w:hAnsi="宋体" w:eastAsia="宋体" w:cs="宋体"/>
                <w:sz w:val="18"/>
                <w:szCs w:val="18"/>
                <w:lang w:val="en-US" w:eastAsia="zh-CN"/>
              </w:rPr>
              <w:t>；</w:t>
            </w:r>
          </w:p>
          <w:p>
            <w:pPr>
              <w:pStyle w:val="2"/>
              <w:numPr>
                <w:ilvl w:val="0"/>
                <w:numId w:val="0"/>
              </w:num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2.能准确说出各计算公式代表的含义；</w:t>
            </w:r>
          </w:p>
          <w:p>
            <w:pPr>
              <w:adjustRightInd w:val="0"/>
              <w:snapToGrid w:val="0"/>
              <w:jc w:val="left"/>
              <w:rPr>
                <w:rFonts w:hint="eastAsia" w:ascii="宋体" w:hAnsi="宋体" w:eastAsia="宋体" w:cs="宋体"/>
                <w:b w:val="0"/>
                <w:bCs w:val="0"/>
                <w:color w:val="000000" w:themeColor="text1"/>
                <w:kern w:val="0"/>
                <w:sz w:val="18"/>
                <w:szCs w:val="18"/>
                <w:u w:color="000000"/>
                <w:lang w:val="zh-TW" w:eastAsia="zh-TW" w:bidi="ar-SA"/>
                <w14:textFill>
                  <w14:solidFill>
                    <w14:schemeClr w14:val="tx1"/>
                  </w14:solidFill>
                </w14:textFill>
              </w:rPr>
            </w:pPr>
            <w:r>
              <w:rPr>
                <w:rFonts w:hint="eastAsia" w:asciiTheme="minorEastAsia" w:hAnsiTheme="minorEastAsia" w:eastAsiaTheme="minorEastAsia" w:cstheme="minorEastAsia"/>
                <w:sz w:val="18"/>
                <w:szCs w:val="18"/>
                <w:lang w:val="en-US" w:eastAsia="zh-CN"/>
              </w:rPr>
              <w:t>3.能准确编制各构件的工程量清单。</w:t>
            </w:r>
          </w:p>
        </w:tc>
        <w:tc>
          <w:tcPr>
            <w:tcW w:w="2284" w:type="dxa"/>
            <w:vMerge w:val="continue"/>
            <w:tcBorders>
              <w:left w:val="single" w:color="000000" w:sz="4" w:space="0"/>
              <w:bottom w:val="single" w:color="auto" w:sz="4" w:space="0"/>
              <w:right w:val="single" w:color="000000"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val="0"/>
                <w:bCs w:val="0"/>
                <w:color w:val="000000" w:themeColor="text1"/>
                <w:kern w:val="0"/>
                <w:sz w:val="18"/>
                <w:szCs w:val="18"/>
                <w:u w:color="000000"/>
                <w:lang w:val="zh-TW" w:eastAsia="zh-TW"/>
                <w14:textFill>
                  <w14:solidFill>
                    <w14:schemeClr w14:val="tx1"/>
                  </w14:solidFill>
                </w14:textFill>
              </w:rPr>
            </w:pPr>
          </w:p>
        </w:tc>
        <w:tc>
          <w:tcPr>
            <w:tcW w:w="759" w:type="dxa"/>
            <w:vMerge w:val="continue"/>
            <w:tcBorders>
              <w:left w:val="single" w:color="000000" w:sz="4" w:space="0"/>
              <w:bottom w:val="single" w:color="auto" w:sz="4" w:space="0"/>
              <w:right w:val="single" w:color="auto"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val="0"/>
                <w:bCs w:val="0"/>
                <w:color w:val="000000" w:themeColor="text1"/>
                <w:kern w:val="0"/>
                <w:sz w:val="18"/>
                <w:szCs w:val="18"/>
                <w:u w:color="000000"/>
                <w14:textFill>
                  <w14:solidFill>
                    <w14:schemeClr w14:val="tx1"/>
                  </w14:solidFill>
                </w14:textFill>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val="0"/>
                <w:bCs w:val="0"/>
                <w:color w:val="000000" w:themeColor="text1"/>
                <w:kern w:val="0"/>
                <w:sz w:val="18"/>
                <w:szCs w:val="18"/>
                <w:u w:color="000000"/>
                <w14:textFill>
                  <w14:solidFill>
                    <w14:schemeClr w14:val="tx1"/>
                  </w14:solidFill>
                </w14:textFill>
              </w:rPr>
            </w:pPr>
          </w:p>
        </w:tc>
        <w:tc>
          <w:tcPr>
            <w:tcW w:w="907" w:type="dxa"/>
            <w:vMerge w:val="continue"/>
            <w:tcBorders>
              <w:top w:val="single" w:color="auto" w:sz="4" w:space="0"/>
              <w:left w:val="single" w:color="auto" w:sz="4" w:space="0"/>
              <w:bottom w:val="single" w:color="auto" w:sz="4" w:space="0"/>
              <w:right w:val="single" w:color="auto"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val="0"/>
                <w:bCs w:val="0"/>
                <w:color w:val="000000" w:themeColor="text1"/>
                <w:kern w:val="0"/>
                <w:sz w:val="18"/>
                <w:szCs w:val="18"/>
                <w:u w:color="000000"/>
                <w14:textFill>
                  <w14:solidFill>
                    <w14:schemeClr w14:val="tx1"/>
                  </w14:solidFill>
                </w14:textFill>
              </w:rPr>
            </w:pPr>
          </w:p>
        </w:tc>
        <w:tc>
          <w:tcPr>
            <w:tcW w:w="1463" w:type="dxa"/>
            <w:vMerge w:val="continue"/>
            <w:tcBorders>
              <w:left w:val="single" w:color="auto" w:sz="4" w:space="0"/>
              <w:bottom w:val="single" w:color="auto" w:sz="4" w:space="0"/>
              <w:right w:val="single" w:color="auto"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val="0"/>
                <w:bCs w:val="0"/>
                <w:color w:val="000000" w:themeColor="text1"/>
                <w:kern w:val="0"/>
                <w:sz w:val="18"/>
                <w:szCs w:val="18"/>
                <w:u w:color="000000"/>
                <w14:textFill>
                  <w14:solidFill>
                    <w14:schemeClr w14:val="tx1"/>
                  </w14:solidFill>
                </w14:textFill>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53" w:hRule="atLeast"/>
          <w:jc w:val="center"/>
        </w:trPr>
        <w:tc>
          <w:tcPr>
            <w:tcW w:w="621" w:type="dxa"/>
            <w:vMerge w:val="restart"/>
            <w:tcBorders>
              <w:top w:val="single" w:color="auto" w:sz="4" w:space="0"/>
              <w:left w:val="single" w:color="000000" w:sz="4" w:space="0"/>
              <w:right w:val="single" w:color="000000"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bCs/>
                <w:color w:val="000000" w:themeColor="text1"/>
                <w:kern w:val="0"/>
                <w:szCs w:val="21"/>
                <w:u w:color="000000"/>
                <w14:textFill>
                  <w14:solidFill>
                    <w14:schemeClr w14:val="tx1"/>
                  </w14:solidFill>
                </w14:textFill>
              </w:rPr>
            </w:pPr>
            <w:r>
              <w:rPr>
                <w:rFonts w:hint="eastAsia" w:ascii="宋体" w:hAnsi="宋体" w:cs="宋体"/>
                <w:b/>
                <w:bCs/>
                <w:color w:val="000000" w:themeColor="text1"/>
                <w:kern w:val="0"/>
                <w:szCs w:val="21"/>
                <w:u w:color="000000"/>
                <w14:textFill>
                  <w14:solidFill>
                    <w14:schemeClr w14:val="tx1"/>
                  </w14:solidFill>
                </w14:textFill>
              </w:rPr>
              <w:t>序号</w:t>
            </w:r>
          </w:p>
        </w:tc>
        <w:tc>
          <w:tcPr>
            <w:tcW w:w="738" w:type="dxa"/>
            <w:vMerge w:val="restart"/>
            <w:tcBorders>
              <w:top w:val="single" w:color="auto" w:sz="4" w:space="0"/>
              <w:left w:val="single" w:color="000000" w:sz="4" w:space="0"/>
              <w:right w:val="single" w:color="000000"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bCs/>
                <w:color w:val="000000" w:themeColor="text1"/>
                <w:kern w:val="0"/>
                <w:szCs w:val="21"/>
                <w:u w:color="000000"/>
                <w14:textFill>
                  <w14:solidFill>
                    <w14:schemeClr w14:val="tx1"/>
                  </w14:solidFill>
                </w14:textFill>
              </w:rPr>
            </w:pPr>
            <w:r>
              <w:rPr>
                <w:rFonts w:hint="eastAsia" w:ascii="宋体" w:hAnsi="宋体" w:cs="宋体"/>
                <w:b/>
                <w:bCs/>
                <w:color w:val="000000" w:themeColor="text1"/>
                <w:kern w:val="0"/>
                <w:szCs w:val="21"/>
                <w:u w:color="000000"/>
                <w:lang w:val="zh-TW" w:eastAsia="zh-TW"/>
                <w14:textFill>
                  <w14:solidFill>
                    <w14:schemeClr w14:val="tx1"/>
                  </w14:solidFill>
                </w14:textFill>
              </w:rPr>
              <w:t>项目</w:t>
            </w:r>
            <w:r>
              <w:rPr>
                <w:rFonts w:hint="eastAsia" w:ascii="宋体" w:hAnsi="宋体" w:cs="宋体"/>
                <w:b/>
                <w:bCs/>
                <w:color w:val="000000" w:themeColor="text1"/>
                <w:kern w:val="0"/>
                <w:szCs w:val="21"/>
                <w:u w:color="000000"/>
                <w14:textFill>
                  <w14:solidFill>
                    <w14:schemeClr w14:val="tx1"/>
                  </w14:solidFill>
                </w14:textFill>
              </w:rPr>
              <w:t>/模块</w:t>
            </w:r>
          </w:p>
        </w:tc>
        <w:tc>
          <w:tcPr>
            <w:tcW w:w="1385" w:type="dxa"/>
            <w:vMerge w:val="restart"/>
            <w:tcBorders>
              <w:top w:val="single" w:color="auto" w:sz="4" w:space="0"/>
              <w:left w:val="single" w:color="000000" w:sz="4" w:space="0"/>
              <w:right w:val="single" w:color="000000"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bCs/>
                <w:color w:val="000000" w:themeColor="text1"/>
                <w:kern w:val="0"/>
                <w:szCs w:val="21"/>
                <w:u w:color="000000"/>
                <w:lang w:val="zh-TW" w:eastAsia="zh-TW"/>
                <w14:textFill>
                  <w14:solidFill>
                    <w14:schemeClr w14:val="tx1"/>
                  </w14:solidFill>
                </w14:textFill>
              </w:rPr>
            </w:pPr>
            <w:r>
              <w:rPr>
                <w:rFonts w:hint="eastAsia" w:ascii="宋体" w:hAnsi="宋体" w:cs="宋体"/>
                <w:b/>
                <w:bCs/>
                <w:color w:val="000000" w:themeColor="text1"/>
                <w:kern w:val="0"/>
                <w:szCs w:val="21"/>
                <w:u w:color="000000"/>
                <w:lang w:val="zh-TW" w:eastAsia="zh-TW"/>
                <w14:textFill>
                  <w14:solidFill>
                    <w14:schemeClr w14:val="tx1"/>
                  </w14:solidFill>
                </w14:textFill>
              </w:rPr>
              <w:t>任务</w:t>
            </w:r>
          </w:p>
        </w:tc>
        <w:tc>
          <w:tcPr>
            <w:tcW w:w="7368" w:type="dxa"/>
            <w:gridSpan w:val="3"/>
            <w:tcBorders>
              <w:top w:val="single" w:color="auto" w:sz="4" w:space="0"/>
              <w:left w:val="single" w:color="000000" w:sz="4" w:space="0"/>
              <w:bottom w:val="single" w:color="auto" w:sz="4" w:space="0"/>
              <w:right w:val="single" w:color="000000"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bCs/>
                <w:color w:val="000000" w:themeColor="text1"/>
                <w:kern w:val="0"/>
                <w:szCs w:val="21"/>
                <w:u w:color="000000"/>
                <w14:textFill>
                  <w14:solidFill>
                    <w14:schemeClr w14:val="tx1"/>
                  </w14:solidFill>
                </w14:textFill>
              </w:rPr>
            </w:pPr>
            <w:r>
              <w:rPr>
                <w:rFonts w:hint="eastAsia" w:ascii="宋体" w:hAnsi="宋体" w:cs="宋体"/>
                <w:b/>
                <w:bCs/>
                <w:color w:val="000000" w:themeColor="text1"/>
                <w:kern w:val="0"/>
                <w:szCs w:val="21"/>
                <w:u w:color="000000"/>
                <w14:textFill>
                  <w14:solidFill>
                    <w14:schemeClr w14:val="tx1"/>
                  </w14:solidFill>
                </w14:textFill>
              </w:rPr>
              <w:t>教学内容</w:t>
            </w:r>
          </w:p>
        </w:tc>
        <w:tc>
          <w:tcPr>
            <w:tcW w:w="2386" w:type="dxa"/>
            <w:gridSpan w:val="3"/>
            <w:tcBorders>
              <w:top w:val="single" w:color="auto" w:sz="4" w:space="0"/>
              <w:left w:val="single" w:color="000000" w:sz="4" w:space="0"/>
              <w:bottom w:val="single" w:color="auto" w:sz="4" w:space="0"/>
              <w:right w:val="single" w:color="auto"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bCs/>
                <w:color w:val="000000" w:themeColor="text1"/>
                <w:kern w:val="0"/>
                <w:szCs w:val="21"/>
                <w:u w:color="000000"/>
                <w:lang w:val="zh-TW" w:eastAsia="zh-TW"/>
                <w14:textFill>
                  <w14:solidFill>
                    <w14:schemeClr w14:val="tx1"/>
                  </w14:solidFill>
                </w14:textFill>
              </w:rPr>
            </w:pPr>
            <w:r>
              <w:rPr>
                <w:rFonts w:hint="eastAsia" w:ascii="宋体" w:hAnsi="宋体" w:cs="宋体"/>
                <w:b/>
                <w:bCs/>
                <w:color w:val="000000" w:themeColor="text1"/>
                <w:kern w:val="0"/>
                <w:szCs w:val="21"/>
                <w:u w:color="000000"/>
                <w14:textFill>
                  <w14:solidFill>
                    <w14:schemeClr w14:val="tx1"/>
                  </w14:solidFill>
                </w14:textFill>
              </w:rPr>
              <w:t>学</w:t>
            </w:r>
            <w:r>
              <w:rPr>
                <w:rFonts w:hint="eastAsia" w:ascii="宋体" w:hAnsi="宋体" w:cs="宋体"/>
                <w:b/>
                <w:bCs/>
                <w:color w:val="000000" w:themeColor="text1"/>
                <w:kern w:val="0"/>
                <w:szCs w:val="21"/>
                <w:u w:color="000000"/>
                <w:lang w:val="zh-TW" w:eastAsia="zh-TW"/>
                <w14:textFill>
                  <w14:solidFill>
                    <w14:schemeClr w14:val="tx1"/>
                  </w14:solidFill>
                </w14:textFill>
              </w:rPr>
              <w:t>时</w:t>
            </w:r>
          </w:p>
        </w:tc>
        <w:tc>
          <w:tcPr>
            <w:tcW w:w="1463" w:type="dxa"/>
            <w:vMerge w:val="restart"/>
            <w:tcBorders>
              <w:top w:val="single" w:color="auto" w:sz="4" w:space="0"/>
              <w:left w:val="single" w:color="000000" w:sz="4" w:space="0"/>
              <w:right w:val="single" w:color="auto"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bCs/>
                <w:color w:val="000000" w:themeColor="text1"/>
                <w:kern w:val="0"/>
                <w:szCs w:val="21"/>
                <w:u w:color="000000"/>
                <w:lang w:val="en-US" w:eastAsia="zh-CN"/>
                <w14:textFill>
                  <w14:solidFill>
                    <w14:schemeClr w14:val="tx1"/>
                  </w14:solidFill>
                </w14:textFill>
              </w:rPr>
            </w:pPr>
            <w:r>
              <w:rPr>
                <w:rFonts w:hint="eastAsia" w:ascii="宋体" w:hAnsi="宋体" w:cs="宋体"/>
                <w:b/>
                <w:bCs/>
                <w:color w:val="000000" w:themeColor="text1"/>
                <w:kern w:val="0"/>
                <w:szCs w:val="21"/>
                <w:u w:color="000000"/>
                <w:lang w:val="en-US" w:eastAsia="zh-CN"/>
                <w14:textFill>
                  <w14:solidFill>
                    <w14:schemeClr w14:val="tx1"/>
                  </w14:solidFill>
                </w14:textFill>
              </w:rPr>
              <w:t>主要</w:t>
            </w:r>
          </w:p>
          <w:p>
            <w:pPr>
              <w:adjustRightInd w:val="0"/>
              <w:snapToGrid w:val="0"/>
              <w:jc w:val="center"/>
              <w:rPr>
                <w:rFonts w:hint="default" w:ascii="宋体" w:hAnsi="宋体" w:cs="宋体"/>
                <w:b/>
                <w:bCs/>
                <w:color w:val="000000" w:themeColor="text1"/>
                <w:kern w:val="0"/>
                <w:szCs w:val="21"/>
                <w:u w:color="000000"/>
                <w:lang w:val="en-US" w:eastAsia="zh-CN"/>
                <w14:textFill>
                  <w14:solidFill>
                    <w14:schemeClr w14:val="tx1"/>
                  </w14:solidFill>
                </w14:textFill>
              </w:rPr>
            </w:pPr>
            <w:r>
              <w:rPr>
                <w:rFonts w:hint="eastAsia" w:ascii="宋体" w:hAnsi="宋体" w:cs="宋体"/>
                <w:b/>
                <w:bCs/>
                <w:color w:val="000000" w:themeColor="text1"/>
                <w:kern w:val="0"/>
                <w:szCs w:val="21"/>
                <w:u w:color="000000"/>
                <w:lang w:val="en-US" w:eastAsia="zh-CN"/>
                <w14:textFill>
                  <w14:solidFill>
                    <w14:schemeClr w14:val="tx1"/>
                  </w14:solidFill>
                </w14:textFill>
              </w:rPr>
              <w:t>教学方法</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739" w:hRule="atLeast"/>
          <w:jc w:val="center"/>
        </w:trPr>
        <w:tc>
          <w:tcPr>
            <w:tcW w:w="621" w:type="dxa"/>
            <w:vMerge w:val="continue"/>
            <w:tcBorders>
              <w:left w:val="single" w:color="000000" w:sz="4" w:space="0"/>
              <w:bottom w:val="single" w:color="auto" w:sz="4" w:space="0"/>
              <w:right w:val="single" w:color="000000"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bCs/>
                <w:color w:val="000000" w:themeColor="text1"/>
                <w:kern w:val="0"/>
                <w:szCs w:val="21"/>
                <w:u w:color="000000"/>
                <w14:textFill>
                  <w14:solidFill>
                    <w14:schemeClr w14:val="tx1"/>
                  </w14:solidFill>
                </w14:textFill>
              </w:rPr>
            </w:pPr>
          </w:p>
        </w:tc>
        <w:tc>
          <w:tcPr>
            <w:tcW w:w="738" w:type="dxa"/>
            <w:vMerge w:val="continue"/>
            <w:tcBorders>
              <w:left w:val="single" w:color="000000" w:sz="4" w:space="0"/>
              <w:bottom w:val="single" w:color="auto" w:sz="4" w:space="0"/>
              <w:right w:val="single" w:color="000000"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bCs/>
                <w:color w:val="000000" w:themeColor="text1"/>
                <w:kern w:val="0"/>
                <w:szCs w:val="21"/>
                <w:u w:color="000000"/>
                <w:lang w:val="zh-TW" w:eastAsia="zh-TW"/>
                <w14:textFill>
                  <w14:solidFill>
                    <w14:schemeClr w14:val="tx1"/>
                  </w14:solidFill>
                </w14:textFill>
              </w:rPr>
            </w:pPr>
          </w:p>
        </w:tc>
        <w:tc>
          <w:tcPr>
            <w:tcW w:w="1385" w:type="dxa"/>
            <w:vMerge w:val="continue"/>
            <w:tcBorders>
              <w:left w:val="single" w:color="000000" w:sz="4" w:space="0"/>
              <w:bottom w:val="single" w:color="auto" w:sz="4" w:space="0"/>
              <w:right w:val="single" w:color="000000"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bCs/>
                <w:color w:val="000000" w:themeColor="text1"/>
                <w:kern w:val="0"/>
                <w:szCs w:val="21"/>
                <w:u w:color="000000"/>
                <w:lang w:val="zh-TW" w:eastAsia="zh-TW"/>
                <w14:textFill>
                  <w14:solidFill>
                    <w14:schemeClr w14:val="tx1"/>
                  </w14:solidFill>
                </w14:textFill>
              </w:rPr>
            </w:pPr>
          </w:p>
        </w:tc>
        <w:tc>
          <w:tcPr>
            <w:tcW w:w="2462" w:type="dxa"/>
            <w:tcBorders>
              <w:top w:val="single" w:color="auto" w:sz="4" w:space="0"/>
              <w:left w:val="single" w:color="000000" w:sz="4" w:space="0"/>
              <w:bottom w:val="single" w:color="auto" w:sz="4" w:space="0"/>
              <w:right w:val="single" w:color="000000"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bCs/>
                <w:color w:val="000000" w:themeColor="text1"/>
                <w:kern w:val="0"/>
                <w:szCs w:val="21"/>
                <w:u w:color="000000"/>
                <w:lang w:val="zh-TW"/>
                <w14:textFill>
                  <w14:solidFill>
                    <w14:schemeClr w14:val="tx1"/>
                  </w14:solidFill>
                </w14:textFill>
              </w:rPr>
            </w:pPr>
            <w:r>
              <w:rPr>
                <w:rFonts w:hint="eastAsia" w:ascii="宋体" w:hAnsi="宋体" w:cs="宋体"/>
                <w:b/>
                <w:bCs/>
                <w:color w:val="000000" w:themeColor="text1"/>
                <w:kern w:val="0"/>
                <w:szCs w:val="21"/>
                <w:u w:color="000000"/>
                <w:lang w:val="zh-TW" w:eastAsia="zh-TW"/>
                <w14:textFill>
                  <w14:solidFill>
                    <w14:schemeClr w14:val="tx1"/>
                  </w14:solidFill>
                </w14:textFill>
              </w:rPr>
              <w:t>知识</w:t>
            </w:r>
            <w:r>
              <w:rPr>
                <w:rFonts w:hint="eastAsia" w:ascii="宋体" w:hAnsi="宋体" w:cs="宋体"/>
                <w:b/>
                <w:bCs/>
                <w:color w:val="000000" w:themeColor="text1"/>
                <w:kern w:val="0"/>
                <w:szCs w:val="21"/>
                <w:u w:color="000000"/>
                <w14:textFill>
                  <w14:solidFill>
                    <w14:schemeClr w14:val="tx1"/>
                  </w14:solidFill>
                </w14:textFill>
              </w:rPr>
              <w:t>点</w:t>
            </w:r>
          </w:p>
        </w:tc>
        <w:tc>
          <w:tcPr>
            <w:tcW w:w="2622" w:type="dxa"/>
            <w:tcBorders>
              <w:top w:val="single" w:color="auto" w:sz="4" w:space="0"/>
              <w:left w:val="single" w:color="000000" w:sz="4" w:space="0"/>
              <w:bottom w:val="single" w:color="auto" w:sz="4" w:space="0"/>
              <w:right w:val="single" w:color="000000"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bCs/>
                <w:color w:val="000000" w:themeColor="text1"/>
                <w:kern w:val="0"/>
                <w:szCs w:val="21"/>
                <w:u w:color="000000"/>
                <w:lang w:val="zh-TW"/>
                <w14:textFill>
                  <w14:solidFill>
                    <w14:schemeClr w14:val="tx1"/>
                  </w14:solidFill>
                </w14:textFill>
              </w:rPr>
            </w:pPr>
            <w:r>
              <w:rPr>
                <w:rFonts w:hint="eastAsia" w:ascii="宋体" w:hAnsi="宋体" w:cs="宋体"/>
                <w:b/>
                <w:bCs/>
                <w:color w:val="000000" w:themeColor="text1"/>
                <w:kern w:val="0"/>
                <w:szCs w:val="21"/>
                <w:u w:color="000000"/>
                <w:lang w:val="zh-TW" w:eastAsia="zh-TW"/>
                <w14:textFill>
                  <w14:solidFill>
                    <w14:schemeClr w14:val="tx1"/>
                  </w14:solidFill>
                </w14:textFill>
              </w:rPr>
              <w:t>技能点</w:t>
            </w:r>
          </w:p>
        </w:tc>
        <w:tc>
          <w:tcPr>
            <w:tcW w:w="2284" w:type="dxa"/>
            <w:tcBorders>
              <w:top w:val="single" w:color="auto" w:sz="4" w:space="0"/>
              <w:left w:val="single" w:color="000000" w:sz="4" w:space="0"/>
              <w:bottom w:val="single" w:color="auto" w:sz="4" w:space="0"/>
              <w:right w:val="single" w:color="000000"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bCs/>
                <w:color w:val="000000" w:themeColor="text1"/>
                <w:kern w:val="0"/>
                <w:szCs w:val="21"/>
                <w:u w:color="000000"/>
                <w:lang w:val="zh-TW"/>
                <w14:textFill>
                  <w14:solidFill>
                    <w14:schemeClr w14:val="tx1"/>
                  </w14:solidFill>
                </w14:textFill>
              </w:rPr>
            </w:pPr>
            <w:r>
              <w:rPr>
                <w:rFonts w:hint="eastAsia" w:ascii="宋体" w:hAnsi="宋体" w:cs="宋体"/>
                <w:b/>
                <w:bCs/>
                <w:color w:val="000000" w:themeColor="text1"/>
                <w:kern w:val="0"/>
                <w:szCs w:val="21"/>
                <w:u w:color="000000"/>
                <w:lang w:val="zh-TW" w:eastAsia="zh-TW"/>
                <w14:textFill>
                  <w14:solidFill>
                    <w14:schemeClr w14:val="tx1"/>
                  </w14:solidFill>
                </w14:textFill>
              </w:rPr>
              <w:t>思想素质</w:t>
            </w:r>
          </w:p>
        </w:tc>
        <w:tc>
          <w:tcPr>
            <w:tcW w:w="759" w:type="dxa"/>
            <w:tcBorders>
              <w:top w:val="single" w:color="auto" w:sz="4" w:space="0"/>
              <w:left w:val="single" w:color="000000" w:sz="4" w:space="0"/>
              <w:bottom w:val="single" w:color="auto" w:sz="4" w:space="0"/>
              <w:right w:val="single" w:color="auto"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bCs/>
                <w:color w:val="000000" w:themeColor="text1"/>
                <w:kern w:val="0"/>
                <w:szCs w:val="21"/>
                <w:u w:color="000000"/>
                <w14:textFill>
                  <w14:solidFill>
                    <w14:schemeClr w14:val="tx1"/>
                  </w14:solidFill>
                </w14:textFill>
              </w:rPr>
            </w:pPr>
            <w:r>
              <w:rPr>
                <w:rFonts w:hint="eastAsia" w:ascii="宋体" w:hAnsi="宋体" w:cs="宋体"/>
                <w:b/>
                <w:bCs/>
                <w:color w:val="000000" w:themeColor="text1"/>
                <w:kern w:val="0"/>
                <w:szCs w:val="21"/>
                <w:u w:color="000000"/>
                <w14:textFill>
                  <w14:solidFill>
                    <w14:schemeClr w14:val="tx1"/>
                  </w14:solidFill>
                </w14:textFill>
              </w:rPr>
              <w:t>理论</w:t>
            </w:r>
          </w:p>
        </w:tc>
        <w:tc>
          <w:tcPr>
            <w:tcW w:w="720" w:type="dxa"/>
            <w:tcBorders>
              <w:top w:val="single" w:color="auto" w:sz="4" w:space="0"/>
              <w:left w:val="single" w:color="auto" w:sz="4" w:space="0"/>
              <w:bottom w:val="single" w:color="auto" w:sz="4" w:space="0"/>
              <w:right w:val="single" w:color="auto"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bCs/>
                <w:color w:val="000000" w:themeColor="text1"/>
                <w:kern w:val="0"/>
                <w:szCs w:val="21"/>
                <w:u w:color="000000"/>
                <w14:textFill>
                  <w14:solidFill>
                    <w14:schemeClr w14:val="tx1"/>
                  </w14:solidFill>
                </w14:textFill>
              </w:rPr>
            </w:pPr>
            <w:r>
              <w:rPr>
                <w:rFonts w:hint="eastAsia" w:ascii="宋体" w:hAnsi="宋体" w:cs="宋体"/>
                <w:b/>
                <w:bCs/>
                <w:color w:val="000000" w:themeColor="text1"/>
                <w:kern w:val="0"/>
                <w:szCs w:val="21"/>
                <w:u w:color="000000"/>
                <w14:textFill>
                  <w14:solidFill>
                    <w14:schemeClr w14:val="tx1"/>
                  </w14:solidFill>
                </w14:textFill>
              </w:rPr>
              <w:t>实践</w:t>
            </w:r>
          </w:p>
        </w:tc>
        <w:tc>
          <w:tcPr>
            <w:tcW w:w="907" w:type="dxa"/>
            <w:tcBorders>
              <w:top w:val="single" w:color="auto" w:sz="4" w:space="0"/>
              <w:left w:val="single" w:color="auto" w:sz="4" w:space="0"/>
              <w:bottom w:val="single" w:color="auto" w:sz="4" w:space="0"/>
              <w:right w:val="single" w:color="auto"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bCs/>
                <w:color w:val="000000" w:themeColor="text1"/>
                <w:kern w:val="0"/>
                <w:szCs w:val="21"/>
                <w:u w:color="000000"/>
                <w14:textFill>
                  <w14:solidFill>
                    <w14:schemeClr w14:val="tx1"/>
                  </w14:solidFill>
                </w14:textFill>
              </w:rPr>
            </w:pPr>
            <w:r>
              <w:rPr>
                <w:rFonts w:hint="eastAsia" w:ascii="宋体" w:hAnsi="宋体" w:cs="宋体"/>
                <w:b/>
                <w:bCs/>
                <w:color w:val="000000" w:themeColor="text1"/>
                <w:kern w:val="0"/>
                <w:szCs w:val="21"/>
                <w:u w:color="000000"/>
                <w14:textFill>
                  <w14:solidFill>
                    <w14:schemeClr w14:val="tx1"/>
                  </w14:solidFill>
                </w14:textFill>
              </w:rPr>
              <w:t>理实一体</w:t>
            </w:r>
          </w:p>
        </w:tc>
        <w:tc>
          <w:tcPr>
            <w:tcW w:w="1463" w:type="dxa"/>
            <w:vMerge w:val="continue"/>
            <w:tcBorders>
              <w:left w:val="single" w:color="000000" w:sz="4" w:space="0"/>
              <w:bottom w:val="single" w:color="auto" w:sz="4" w:space="0"/>
              <w:right w:val="single" w:color="auto"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bCs/>
                <w:color w:val="000000" w:themeColor="text1"/>
                <w:kern w:val="0"/>
                <w:szCs w:val="21"/>
                <w:u w:color="000000"/>
                <w14:textFill>
                  <w14:solidFill>
                    <w14:schemeClr w14:val="tx1"/>
                  </w14:solidFill>
                </w14:textFill>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1857" w:hRule="atLeast"/>
          <w:jc w:val="center"/>
        </w:trPr>
        <w:tc>
          <w:tcPr>
            <w:tcW w:w="621" w:type="dxa"/>
            <w:vMerge w:val="restart"/>
            <w:tcBorders>
              <w:top w:val="single" w:color="auto" w:sz="4" w:space="0"/>
              <w:left w:val="single" w:color="000000" w:sz="4" w:space="0"/>
              <w:right w:val="single" w:color="000000"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eastAsia="宋体" w:cs="宋体"/>
                <w:b/>
                <w:bCs/>
                <w:color w:val="000000" w:themeColor="text1"/>
                <w:kern w:val="0"/>
                <w:sz w:val="24"/>
                <w:szCs w:val="24"/>
                <w:u w:color="000000"/>
                <w:lang w:val="en-US" w:eastAsia="zh-CN"/>
                <w14:textFill>
                  <w14:solidFill>
                    <w14:schemeClr w14:val="tx1"/>
                  </w14:solidFill>
                </w14:textFill>
              </w:rPr>
            </w:pPr>
            <w:r>
              <w:rPr>
                <w:rFonts w:hint="eastAsia" w:ascii="宋体" w:hAnsi="宋体" w:cs="宋体"/>
                <w:b w:val="0"/>
                <w:bCs w:val="0"/>
                <w:color w:val="000000" w:themeColor="text1"/>
                <w:kern w:val="0"/>
                <w:sz w:val="21"/>
                <w:szCs w:val="21"/>
                <w:u w:color="000000"/>
                <w:lang w:val="en-US" w:eastAsia="zh-CN"/>
                <w14:textFill>
                  <w14:solidFill>
                    <w14:schemeClr w14:val="tx1"/>
                  </w14:solidFill>
                </w14:textFill>
              </w:rPr>
              <w:t>2</w:t>
            </w:r>
          </w:p>
        </w:tc>
        <w:tc>
          <w:tcPr>
            <w:tcW w:w="738" w:type="dxa"/>
            <w:vMerge w:val="restart"/>
            <w:tcBorders>
              <w:top w:val="single" w:color="auto" w:sz="4" w:space="0"/>
              <w:left w:val="single" w:color="000000" w:sz="4" w:space="0"/>
              <w:right w:val="single" w:color="000000" w:sz="4" w:space="0"/>
            </w:tcBorders>
            <w:shd w:val="clear" w:color="auto" w:fill="auto"/>
            <w:tcMar>
              <w:top w:w="79" w:type="dxa"/>
              <w:left w:w="0" w:type="dxa"/>
              <w:bottom w:w="79" w:type="dxa"/>
              <w:right w:w="0" w:type="dxa"/>
            </w:tcMar>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项目</w:t>
            </w:r>
            <w:r>
              <w:rPr>
                <w:rFonts w:hint="eastAsia" w:ascii="宋体" w:hAnsi="宋体" w:cs="宋体"/>
                <w:i w:val="0"/>
                <w:iCs w:val="0"/>
                <w:color w:val="000000"/>
                <w:kern w:val="0"/>
                <w:sz w:val="21"/>
                <w:szCs w:val="21"/>
                <w:u w:val="none"/>
                <w:lang w:val="en-US" w:eastAsia="zh-CN" w:bidi="ar"/>
              </w:rPr>
              <w:t>二</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办公楼</w:t>
            </w:r>
            <w:r>
              <w:rPr>
                <w:rFonts w:hint="eastAsia" w:ascii="宋体" w:hAnsi="宋体" w:eastAsia="宋体" w:cs="宋体"/>
                <w:i w:val="0"/>
                <w:iCs w:val="0"/>
                <w:color w:val="000000"/>
                <w:kern w:val="0"/>
                <w:sz w:val="21"/>
                <w:szCs w:val="21"/>
                <w:u w:val="none"/>
                <w:lang w:val="en-US" w:eastAsia="zh-CN" w:bidi="ar"/>
              </w:rPr>
              <w:t>工程量</w:t>
            </w:r>
            <w:r>
              <w:rPr>
                <w:rFonts w:hint="eastAsia" w:ascii="宋体" w:hAnsi="宋体" w:cs="宋体"/>
                <w:i w:val="0"/>
                <w:iCs w:val="0"/>
                <w:color w:val="000000"/>
                <w:kern w:val="0"/>
                <w:sz w:val="21"/>
                <w:szCs w:val="21"/>
                <w:u w:val="none"/>
                <w:lang w:val="en-US" w:eastAsia="zh-CN" w:bidi="ar"/>
              </w:rPr>
              <w:t>清单编制</w:t>
            </w:r>
          </w:p>
          <w:p>
            <w:pPr>
              <w:adjustRightInd w:val="0"/>
              <w:snapToGrid w:val="0"/>
              <w:jc w:val="center"/>
              <w:rPr>
                <w:rFonts w:hint="eastAsia" w:ascii="宋体" w:hAnsi="宋体" w:eastAsia="宋体" w:cs="宋体"/>
                <w:b/>
                <w:bCs/>
                <w:color w:val="000000" w:themeColor="text1"/>
                <w:kern w:val="0"/>
                <w:sz w:val="24"/>
                <w:szCs w:val="24"/>
                <w:u w:color="000000"/>
                <w:lang w:val="zh-TW" w:eastAsia="zh-TW"/>
                <w14:textFill>
                  <w14:solidFill>
                    <w14:schemeClr w14:val="tx1"/>
                  </w14:solidFill>
                </w14:textFill>
              </w:rPr>
            </w:pPr>
          </w:p>
        </w:tc>
        <w:tc>
          <w:tcPr>
            <w:tcW w:w="1385" w:type="dxa"/>
            <w:tcBorders>
              <w:top w:val="single" w:color="auto" w:sz="4" w:space="0"/>
              <w:left w:val="single" w:color="000000" w:sz="4" w:space="0"/>
              <w:bottom w:val="single" w:color="auto" w:sz="4" w:space="0"/>
              <w:right w:val="single" w:color="000000" w:sz="4" w:space="0"/>
            </w:tcBorders>
            <w:shd w:val="clear" w:color="auto" w:fill="auto"/>
            <w:tcMar>
              <w:top w:w="79" w:type="dxa"/>
              <w:left w:w="0" w:type="dxa"/>
              <w:bottom w:w="79" w:type="dxa"/>
              <w:right w:w="0" w:type="dxa"/>
            </w:tcMar>
            <w:vAlign w:val="center"/>
          </w:tcPr>
          <w:p>
            <w:pPr>
              <w:adjustRightInd w:val="0"/>
              <w:snapToGrid w:val="0"/>
              <w:jc w:val="left"/>
              <w:rPr>
                <w:rFonts w:hint="default" w:ascii="宋体" w:hAnsi="宋体" w:eastAsia="宋体" w:cs="宋体"/>
                <w:b/>
                <w:bCs/>
                <w:color w:val="000000" w:themeColor="text1"/>
                <w:kern w:val="0"/>
                <w:sz w:val="18"/>
                <w:szCs w:val="18"/>
                <w:u w:color="000000"/>
                <w:lang w:val="en-US" w:eastAsia="zh-CN"/>
                <w14:textFill>
                  <w14:solidFill>
                    <w14:schemeClr w14:val="tx1"/>
                  </w14:solidFill>
                </w14:textFill>
              </w:rPr>
            </w:pPr>
            <w:r>
              <w:rPr>
                <w:rFonts w:hint="eastAsia" w:ascii="Arial" w:hAnsi="Arial" w:cs="Arial"/>
                <w:i w:val="0"/>
                <w:iCs w:val="0"/>
                <w:caps w:val="0"/>
                <w:color w:val="434343"/>
                <w:spacing w:val="0"/>
                <w:sz w:val="18"/>
                <w:szCs w:val="18"/>
                <w:shd w:val="clear" w:fill="FAFAFA"/>
                <w:lang w:val="en-US" w:eastAsia="zh-CN"/>
              </w:rPr>
              <w:t>基础工程</w:t>
            </w:r>
          </w:p>
        </w:tc>
        <w:tc>
          <w:tcPr>
            <w:tcW w:w="2462" w:type="dxa"/>
            <w:tcBorders>
              <w:top w:val="single" w:color="auto" w:sz="4" w:space="0"/>
              <w:left w:val="single" w:color="000000" w:sz="4" w:space="0"/>
              <w:bottom w:val="single" w:color="auto" w:sz="4" w:space="0"/>
              <w:right w:val="single" w:color="000000" w:sz="4" w:space="0"/>
            </w:tcBorders>
            <w:shd w:val="clear" w:color="auto" w:fill="auto"/>
            <w:tcMar>
              <w:top w:w="79" w:type="dxa"/>
              <w:left w:w="0" w:type="dxa"/>
              <w:bottom w:w="79" w:type="dxa"/>
              <w:right w:w="0" w:type="dxa"/>
            </w:tcMar>
            <w:vAlign w:val="center"/>
          </w:tcPr>
          <w:p>
            <w:pPr>
              <w:numPr>
                <w:ilvl w:val="0"/>
                <w:numId w:val="0"/>
              </w:numPr>
              <w:adjustRightInd w:val="0"/>
              <w:snapToGrid w:val="0"/>
              <w:jc w:val="left"/>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w:t>
            </w:r>
            <w:r>
              <w:rPr>
                <w:rFonts w:hint="eastAsia" w:asciiTheme="minorEastAsia" w:hAnsiTheme="minorEastAsia" w:eastAsiaTheme="minorEastAsia" w:cstheme="minorEastAsia"/>
                <w:sz w:val="18"/>
                <w:szCs w:val="18"/>
                <w:lang w:val="en-US" w:eastAsia="zh-CN"/>
              </w:rPr>
              <w:t>熟记平整场地、挖沟槽、挖基坑、挖一般土方及土方回填概念</w:t>
            </w:r>
            <w:r>
              <w:rPr>
                <w:rFonts w:hint="eastAsia" w:ascii="宋体" w:hAnsi="宋体" w:eastAsia="宋体" w:cs="宋体"/>
                <w:sz w:val="18"/>
                <w:szCs w:val="18"/>
                <w:lang w:val="en-US" w:eastAsia="zh-CN"/>
              </w:rPr>
              <w:t>；</w:t>
            </w:r>
          </w:p>
          <w:p>
            <w:pPr>
              <w:pStyle w:val="2"/>
              <w:numPr>
                <w:ilvl w:val="0"/>
                <w:numId w:val="0"/>
              </w:num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2.理解平整场地、挖沟槽、挖基坑、挖一般土方及土方回填计算规则；</w:t>
            </w:r>
          </w:p>
          <w:p>
            <w:pPr>
              <w:pStyle w:val="2"/>
              <w:numPr>
                <w:ilvl w:val="0"/>
                <w:numId w:val="0"/>
              </w:numPr>
              <w:rPr>
                <w:rFonts w:hint="default"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3.掌握各工程计算公式。</w:t>
            </w:r>
          </w:p>
        </w:tc>
        <w:tc>
          <w:tcPr>
            <w:tcW w:w="2622" w:type="dxa"/>
            <w:tcBorders>
              <w:top w:val="single" w:color="auto" w:sz="4" w:space="0"/>
              <w:left w:val="single" w:color="000000" w:sz="4" w:space="0"/>
              <w:bottom w:val="single" w:color="auto" w:sz="4" w:space="0"/>
              <w:right w:val="single" w:color="000000" w:sz="4" w:space="0"/>
            </w:tcBorders>
            <w:shd w:val="clear" w:color="auto" w:fill="auto"/>
            <w:tcMar>
              <w:top w:w="79" w:type="dxa"/>
              <w:left w:w="0" w:type="dxa"/>
              <w:bottom w:w="79" w:type="dxa"/>
              <w:right w:w="0" w:type="dxa"/>
            </w:tcMar>
            <w:vAlign w:val="center"/>
          </w:tcPr>
          <w:p>
            <w:pPr>
              <w:numPr>
                <w:ilvl w:val="0"/>
                <w:numId w:val="0"/>
              </w:numPr>
              <w:adjustRightInd w:val="0"/>
              <w:snapToGrid w:val="0"/>
              <w:jc w:val="left"/>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w:t>
            </w:r>
            <w:r>
              <w:rPr>
                <w:rFonts w:hint="eastAsia" w:ascii="宋体" w:hAnsi="宋体" w:cs="宋体"/>
                <w:sz w:val="18"/>
                <w:szCs w:val="18"/>
                <w:lang w:val="en-US" w:eastAsia="zh-CN"/>
              </w:rPr>
              <w:t>能准确理解</w:t>
            </w:r>
            <w:r>
              <w:rPr>
                <w:rFonts w:hint="eastAsia" w:asciiTheme="minorEastAsia" w:hAnsiTheme="minorEastAsia" w:eastAsiaTheme="minorEastAsia" w:cstheme="minorEastAsia"/>
                <w:sz w:val="18"/>
                <w:szCs w:val="18"/>
                <w:lang w:val="en-US" w:eastAsia="zh-CN"/>
              </w:rPr>
              <w:t>平整场地、挖沟槽、挖基坑、挖一般土方及土方回填</w:t>
            </w:r>
            <w:r>
              <w:rPr>
                <w:rFonts w:hint="eastAsia" w:ascii="宋体" w:hAnsi="宋体" w:cs="宋体"/>
                <w:sz w:val="18"/>
                <w:szCs w:val="18"/>
                <w:lang w:val="en-US" w:eastAsia="zh-CN"/>
              </w:rPr>
              <w:t>各计算规则，并能利用规则与计算公式准确计算工程量</w:t>
            </w:r>
            <w:r>
              <w:rPr>
                <w:rFonts w:hint="eastAsia" w:ascii="宋体" w:hAnsi="宋体" w:eastAsia="宋体" w:cs="宋体"/>
                <w:sz w:val="18"/>
                <w:szCs w:val="18"/>
                <w:lang w:val="en-US" w:eastAsia="zh-CN"/>
              </w:rPr>
              <w:t>；</w:t>
            </w:r>
          </w:p>
          <w:p>
            <w:pPr>
              <w:adjustRightInd w:val="0"/>
              <w:snapToGrid w:val="0"/>
              <w:jc w:val="left"/>
              <w:rPr>
                <w:rFonts w:hint="eastAsia" w:ascii="宋体" w:hAnsi="宋体" w:cs="宋体"/>
                <w:b w:val="0"/>
                <w:bCs w:val="0"/>
                <w:color w:val="000000" w:themeColor="text1"/>
                <w:kern w:val="0"/>
                <w:sz w:val="18"/>
                <w:szCs w:val="18"/>
                <w:u w:color="000000"/>
                <w:lang w:val="zh-TW" w:eastAsia="zh-TW"/>
                <w14:textFill>
                  <w14:solidFill>
                    <w14:schemeClr w14:val="tx1"/>
                  </w14:solidFill>
                </w14:textFill>
              </w:rPr>
            </w:pPr>
            <w:r>
              <w:rPr>
                <w:rFonts w:hint="eastAsia" w:asciiTheme="minorEastAsia" w:hAnsiTheme="minorEastAsia" w:eastAsiaTheme="minorEastAsia" w:cstheme="minorEastAsia"/>
                <w:sz w:val="18"/>
                <w:szCs w:val="18"/>
                <w:lang w:val="en-US" w:eastAsia="zh-CN"/>
              </w:rPr>
              <w:t>2.能准确编制各分部分项工程的工程量清单。</w:t>
            </w:r>
          </w:p>
        </w:tc>
        <w:tc>
          <w:tcPr>
            <w:tcW w:w="2284" w:type="dxa"/>
            <w:vMerge w:val="restart"/>
            <w:tcBorders>
              <w:top w:val="single" w:color="auto" w:sz="4" w:space="0"/>
              <w:left w:val="single" w:color="000000" w:sz="4" w:space="0"/>
              <w:right w:val="single" w:color="000000" w:sz="4" w:space="0"/>
            </w:tcBorders>
            <w:shd w:val="clear" w:color="auto" w:fill="auto"/>
            <w:tcMar>
              <w:top w:w="79" w:type="dxa"/>
              <w:left w:w="0" w:type="dxa"/>
              <w:bottom w:w="79" w:type="dxa"/>
              <w:right w:w="0" w:type="dxa"/>
            </w:tcMar>
            <w:vAlign w:val="center"/>
          </w:tcPr>
          <w:p>
            <w:pPr>
              <w:adjustRightInd w:val="0"/>
              <w:snapToGrid w:val="0"/>
              <w:jc w:val="left"/>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1.养成耐心细致的工作态度；</w:t>
            </w:r>
          </w:p>
          <w:p>
            <w:pPr>
              <w:adjustRightInd w:val="0"/>
              <w:snapToGrid w:val="0"/>
              <w:jc w:val="left"/>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2.养成执行行业标准和法规的意识;</w:t>
            </w:r>
          </w:p>
          <w:p>
            <w:pPr>
              <w:adjustRightInd w:val="0"/>
              <w:snapToGrid w:val="0"/>
              <w:jc w:val="left"/>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3.用大国工匠精神引领，培养求真务实的职业素养。</w:t>
            </w:r>
          </w:p>
          <w:p>
            <w:pPr>
              <w:adjustRightInd w:val="0"/>
              <w:snapToGrid w:val="0"/>
              <w:jc w:val="center"/>
              <w:rPr>
                <w:rFonts w:hint="eastAsia" w:ascii="宋体" w:hAnsi="宋体" w:cs="宋体"/>
                <w:b w:val="0"/>
                <w:bCs w:val="0"/>
                <w:color w:val="000000" w:themeColor="text1"/>
                <w:kern w:val="0"/>
                <w:sz w:val="18"/>
                <w:szCs w:val="18"/>
                <w:u w:color="000000"/>
                <w:lang w:val="zh-TW" w:eastAsia="zh-TW"/>
                <w14:textFill>
                  <w14:solidFill>
                    <w14:schemeClr w14:val="tx1"/>
                  </w14:solidFill>
                </w14:textFill>
              </w:rPr>
            </w:pPr>
          </w:p>
        </w:tc>
        <w:tc>
          <w:tcPr>
            <w:tcW w:w="759" w:type="dxa"/>
            <w:vMerge w:val="restart"/>
            <w:tcBorders>
              <w:top w:val="single" w:color="auto" w:sz="4" w:space="0"/>
              <w:left w:val="single" w:color="000000" w:sz="4" w:space="0"/>
              <w:right w:val="single" w:color="auto" w:sz="4" w:space="0"/>
            </w:tcBorders>
            <w:shd w:val="clear" w:color="auto" w:fill="auto"/>
            <w:tcMar>
              <w:top w:w="79" w:type="dxa"/>
              <w:left w:w="0" w:type="dxa"/>
              <w:bottom w:w="79" w:type="dxa"/>
              <w:right w:w="0" w:type="dxa"/>
            </w:tcMar>
            <w:vAlign w:val="center"/>
          </w:tcPr>
          <w:p>
            <w:pPr>
              <w:adjustRightInd w:val="0"/>
              <w:snapToGrid w:val="0"/>
              <w:jc w:val="center"/>
              <w:rPr>
                <w:rFonts w:hint="default" w:ascii="宋体" w:hAnsi="宋体" w:eastAsia="宋体" w:cs="宋体"/>
                <w:b w:val="0"/>
                <w:bCs w:val="0"/>
                <w:color w:val="000000" w:themeColor="text1"/>
                <w:kern w:val="0"/>
                <w:sz w:val="18"/>
                <w:szCs w:val="18"/>
                <w:u w:color="000000"/>
                <w:lang w:val="en-US" w:eastAsia="zh-CN"/>
                <w14:textFill>
                  <w14:solidFill>
                    <w14:schemeClr w14:val="tx1"/>
                  </w14:solidFill>
                </w14:textFill>
              </w:rPr>
            </w:pPr>
            <w:r>
              <w:rPr>
                <w:rFonts w:hint="eastAsia" w:ascii="宋体" w:hAnsi="宋体" w:cs="宋体"/>
                <w:b w:val="0"/>
                <w:bCs w:val="0"/>
                <w:color w:val="000000" w:themeColor="text1"/>
                <w:kern w:val="0"/>
                <w:sz w:val="18"/>
                <w:szCs w:val="18"/>
                <w:u w:color="000000"/>
                <w:lang w:val="en-US" w:eastAsia="zh-CN"/>
                <w14:textFill>
                  <w14:solidFill>
                    <w14:schemeClr w14:val="tx1"/>
                  </w14:solidFill>
                </w14:textFill>
              </w:rPr>
              <w:t>10</w:t>
            </w:r>
          </w:p>
        </w:tc>
        <w:tc>
          <w:tcPr>
            <w:tcW w:w="720" w:type="dxa"/>
            <w:vMerge w:val="restart"/>
            <w:tcBorders>
              <w:top w:val="single" w:color="auto" w:sz="4" w:space="0"/>
              <w:left w:val="single" w:color="auto" w:sz="4" w:space="0"/>
              <w:bottom w:val="single" w:color="auto" w:sz="4" w:space="0"/>
              <w:right w:val="single" w:color="auto"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eastAsia="宋体" w:cs="宋体"/>
                <w:b w:val="0"/>
                <w:bCs w:val="0"/>
                <w:color w:val="000000" w:themeColor="text1"/>
                <w:kern w:val="0"/>
                <w:sz w:val="18"/>
                <w:szCs w:val="18"/>
                <w:u w:color="000000"/>
                <w:lang w:val="en-US" w:eastAsia="zh-CN"/>
                <w14:textFill>
                  <w14:solidFill>
                    <w14:schemeClr w14:val="tx1"/>
                  </w14:solidFill>
                </w14:textFill>
              </w:rPr>
            </w:pPr>
            <w:r>
              <w:rPr>
                <w:rFonts w:hint="eastAsia" w:ascii="宋体" w:hAnsi="宋体" w:cs="宋体"/>
                <w:b w:val="0"/>
                <w:bCs w:val="0"/>
                <w:color w:val="000000" w:themeColor="text1"/>
                <w:kern w:val="0"/>
                <w:sz w:val="18"/>
                <w:szCs w:val="18"/>
                <w:u w:color="000000"/>
                <w:lang w:val="en-US" w:eastAsia="zh-CN"/>
                <w14:textFill>
                  <w14:solidFill>
                    <w14:schemeClr w14:val="tx1"/>
                  </w14:solidFill>
                </w14:textFill>
              </w:rPr>
              <w:t>6</w:t>
            </w:r>
          </w:p>
        </w:tc>
        <w:tc>
          <w:tcPr>
            <w:tcW w:w="907" w:type="dxa"/>
            <w:vMerge w:val="restart"/>
            <w:tcBorders>
              <w:top w:val="single" w:color="auto" w:sz="4" w:space="0"/>
              <w:left w:val="single" w:color="auto" w:sz="4" w:space="0"/>
              <w:bottom w:val="single" w:color="auto" w:sz="4" w:space="0"/>
              <w:right w:val="single" w:color="auto"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eastAsia="宋体" w:cs="宋体"/>
                <w:b w:val="0"/>
                <w:bCs w:val="0"/>
                <w:color w:val="000000" w:themeColor="text1"/>
                <w:kern w:val="0"/>
                <w:sz w:val="18"/>
                <w:szCs w:val="18"/>
                <w:u w:color="000000"/>
                <w:lang w:val="en-US" w:eastAsia="zh-CN"/>
                <w14:textFill>
                  <w14:solidFill>
                    <w14:schemeClr w14:val="tx1"/>
                  </w14:solidFill>
                </w14:textFill>
              </w:rPr>
            </w:pPr>
            <w:r>
              <w:rPr>
                <w:rFonts w:hint="eastAsia" w:ascii="宋体" w:hAnsi="宋体" w:cs="宋体"/>
                <w:b w:val="0"/>
                <w:bCs w:val="0"/>
                <w:color w:val="000000" w:themeColor="text1"/>
                <w:kern w:val="0"/>
                <w:sz w:val="18"/>
                <w:szCs w:val="18"/>
                <w:u w:color="000000"/>
                <w:lang w:val="en-US" w:eastAsia="zh-CN"/>
                <w14:textFill>
                  <w14:solidFill>
                    <w14:schemeClr w14:val="tx1"/>
                  </w14:solidFill>
                </w14:textFill>
              </w:rPr>
              <w:t>4</w:t>
            </w:r>
          </w:p>
        </w:tc>
        <w:tc>
          <w:tcPr>
            <w:tcW w:w="1463" w:type="dxa"/>
            <w:vMerge w:val="restart"/>
            <w:tcBorders>
              <w:top w:val="single" w:color="auto" w:sz="4" w:space="0"/>
              <w:left w:val="single" w:color="auto" w:sz="4" w:space="0"/>
              <w:right w:val="single" w:color="auto" w:sz="4" w:space="0"/>
            </w:tcBorders>
            <w:shd w:val="clear" w:color="auto" w:fill="auto"/>
            <w:tcMar>
              <w:top w:w="79" w:type="dxa"/>
              <w:left w:w="0" w:type="dxa"/>
              <w:bottom w:w="79" w:type="dxa"/>
              <w:right w:w="0" w:type="dxa"/>
            </w:tcMar>
            <w:vAlign w:val="center"/>
          </w:tcPr>
          <w:p>
            <w:pPr>
              <w:adjustRightInd w:val="0"/>
              <w:snapToGrid w:val="0"/>
              <w:jc w:val="cente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任务驱动法</w:t>
            </w:r>
          </w:p>
          <w:p>
            <w:pPr>
              <w:adjustRightInd w:val="0"/>
              <w:snapToGrid w:val="0"/>
              <w:jc w:val="center"/>
              <w:rPr>
                <w:rFonts w:hint="eastAsia" w:ascii="宋体" w:hAnsi="宋体" w:eastAsia="宋体" w:cs="宋体"/>
                <w:b w:val="0"/>
                <w:bCs w:val="0"/>
                <w:color w:val="000000" w:themeColor="text1"/>
                <w:kern w:val="0"/>
                <w:sz w:val="18"/>
                <w:szCs w:val="18"/>
                <w:u w:color="000000"/>
                <w:lang w:val="en-US" w:eastAsia="zh-CN"/>
                <w14:textFill>
                  <w14:solidFill>
                    <w14:schemeClr w14:val="tx1"/>
                  </w14:solidFill>
                </w14:textFill>
              </w:rPr>
            </w:pPr>
            <w:r>
              <w:rPr>
                <w:rFonts w:hint="eastAsia" w:asciiTheme="minorEastAsia" w:hAnsiTheme="minorEastAsia" w:eastAsiaTheme="minorEastAsia" w:cstheme="minorEastAsia"/>
                <w:sz w:val="18"/>
                <w:szCs w:val="18"/>
                <w:lang w:val="en-US" w:eastAsia="zh-CN"/>
              </w:rPr>
              <w:t>项目教学法</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2069" w:hRule="atLeast"/>
          <w:jc w:val="center"/>
        </w:trPr>
        <w:tc>
          <w:tcPr>
            <w:tcW w:w="621" w:type="dxa"/>
            <w:vMerge w:val="continue"/>
            <w:tcBorders>
              <w:left w:val="single" w:color="000000" w:sz="4" w:space="0"/>
              <w:right w:val="single" w:color="000000" w:sz="4" w:space="0"/>
            </w:tcBorders>
            <w:shd w:val="clear" w:color="auto" w:fill="auto"/>
            <w:tcMar>
              <w:top w:w="79" w:type="dxa"/>
              <w:left w:w="0" w:type="dxa"/>
              <w:bottom w:w="79" w:type="dxa"/>
              <w:right w:w="0" w:type="dxa"/>
            </w:tcMar>
            <w:vAlign w:val="center"/>
          </w:tcPr>
          <w:p>
            <w:pPr>
              <w:adjustRightInd w:val="0"/>
              <w:snapToGrid w:val="0"/>
              <w:jc w:val="center"/>
              <w:rPr>
                <w:rFonts w:ascii="宋体" w:hAnsi="宋体" w:cs="宋体"/>
                <w:b/>
                <w:bCs/>
                <w:color w:val="000000" w:themeColor="text1"/>
                <w:kern w:val="0"/>
                <w:szCs w:val="21"/>
                <w:u w:color="000000"/>
                <w14:textFill>
                  <w14:solidFill>
                    <w14:schemeClr w14:val="tx1"/>
                  </w14:solidFill>
                </w14:textFill>
              </w:rPr>
            </w:pPr>
          </w:p>
        </w:tc>
        <w:tc>
          <w:tcPr>
            <w:tcW w:w="738" w:type="dxa"/>
            <w:vMerge w:val="continue"/>
            <w:tcBorders>
              <w:left w:val="single" w:color="000000" w:sz="4" w:space="0"/>
              <w:right w:val="single" w:color="000000" w:sz="4" w:space="0"/>
            </w:tcBorders>
            <w:shd w:val="clear" w:color="auto" w:fill="auto"/>
            <w:tcMar>
              <w:top w:w="79" w:type="dxa"/>
              <w:left w:w="0" w:type="dxa"/>
              <w:bottom w:w="79" w:type="dxa"/>
              <w:right w:w="0" w:type="dxa"/>
            </w:tcMar>
            <w:vAlign w:val="center"/>
          </w:tcPr>
          <w:p>
            <w:pPr>
              <w:adjustRightInd w:val="0"/>
              <w:snapToGrid w:val="0"/>
              <w:jc w:val="center"/>
              <w:rPr>
                <w:rFonts w:ascii="宋体" w:hAnsi="宋体" w:cs="宋体"/>
                <w:b/>
                <w:bCs/>
                <w:color w:val="000000" w:themeColor="text1"/>
                <w:kern w:val="0"/>
                <w:szCs w:val="21"/>
                <w:u w:color="000000"/>
                <w:lang w:val="zh-TW" w:eastAsia="zh-TW"/>
                <w14:textFill>
                  <w14:solidFill>
                    <w14:schemeClr w14:val="tx1"/>
                  </w14:solidFill>
                </w14:textFill>
              </w:rPr>
            </w:pPr>
          </w:p>
        </w:tc>
        <w:tc>
          <w:tcPr>
            <w:tcW w:w="1385" w:type="dxa"/>
            <w:tcBorders>
              <w:top w:val="single" w:color="auto" w:sz="4" w:space="0"/>
              <w:left w:val="single" w:color="000000" w:sz="4" w:space="0"/>
              <w:bottom w:val="single" w:color="auto" w:sz="4" w:space="0"/>
              <w:right w:val="single" w:color="000000" w:sz="4" w:space="0"/>
            </w:tcBorders>
            <w:shd w:val="clear" w:color="auto" w:fill="auto"/>
            <w:tcMar>
              <w:top w:w="79" w:type="dxa"/>
              <w:left w:w="0" w:type="dxa"/>
              <w:bottom w:w="79" w:type="dxa"/>
              <w:right w:w="0" w:type="dxa"/>
            </w:tcMar>
            <w:vAlign w:val="center"/>
          </w:tcPr>
          <w:p>
            <w:pPr>
              <w:adjustRightInd w:val="0"/>
              <w:snapToGrid w:val="0"/>
              <w:jc w:val="left"/>
              <w:rPr>
                <w:rFonts w:hint="default" w:ascii="宋体" w:hAnsi="宋体" w:eastAsia="宋体" w:cs="宋体"/>
                <w:b/>
                <w:bCs/>
                <w:color w:val="000000" w:themeColor="text1"/>
                <w:kern w:val="0"/>
                <w:sz w:val="18"/>
                <w:szCs w:val="18"/>
                <w:u w:color="000000"/>
                <w:lang w:val="en-US" w:eastAsia="zh-CN"/>
                <w14:textFill>
                  <w14:solidFill>
                    <w14:schemeClr w14:val="tx1"/>
                  </w14:solidFill>
                </w14:textFill>
              </w:rPr>
            </w:pPr>
            <w:r>
              <w:rPr>
                <w:rFonts w:hint="eastAsia" w:ascii="Arial" w:hAnsi="Arial" w:cs="Arial"/>
                <w:i w:val="0"/>
                <w:iCs w:val="0"/>
                <w:caps w:val="0"/>
                <w:color w:val="434343"/>
                <w:spacing w:val="0"/>
                <w:sz w:val="18"/>
                <w:szCs w:val="18"/>
                <w:shd w:val="clear" w:fill="FAFAFA"/>
                <w:lang w:val="en-US" w:eastAsia="zh-CN"/>
              </w:rPr>
              <w:t>屋面工程</w:t>
            </w:r>
          </w:p>
        </w:tc>
        <w:tc>
          <w:tcPr>
            <w:tcW w:w="2462" w:type="dxa"/>
            <w:tcBorders>
              <w:top w:val="single" w:color="auto" w:sz="4" w:space="0"/>
              <w:left w:val="single" w:color="000000" w:sz="4" w:space="0"/>
              <w:bottom w:val="single" w:color="auto" w:sz="4" w:space="0"/>
              <w:right w:val="single" w:color="000000" w:sz="4" w:space="0"/>
            </w:tcBorders>
            <w:shd w:val="clear" w:color="auto" w:fill="auto"/>
            <w:tcMar>
              <w:top w:w="79" w:type="dxa"/>
              <w:left w:w="0" w:type="dxa"/>
              <w:bottom w:w="79" w:type="dxa"/>
              <w:right w:w="0" w:type="dxa"/>
            </w:tcMar>
            <w:vAlign w:val="center"/>
          </w:tcPr>
          <w:p>
            <w:pPr>
              <w:numPr>
                <w:ilvl w:val="0"/>
                <w:numId w:val="0"/>
              </w:numPr>
              <w:adjustRightInd w:val="0"/>
              <w:snapToGrid w:val="0"/>
              <w:jc w:val="left"/>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1.理解</w:t>
            </w:r>
            <w:r>
              <w:rPr>
                <w:rFonts w:hint="eastAsia" w:ascii="宋体" w:hAnsi="宋体" w:cs="宋体"/>
                <w:sz w:val="18"/>
                <w:szCs w:val="18"/>
                <w:lang w:val="en-US" w:eastAsia="zh-CN"/>
              </w:rPr>
              <w:t>屋面工程量计算规则</w:t>
            </w:r>
            <w:r>
              <w:rPr>
                <w:rFonts w:hint="eastAsia" w:ascii="宋体" w:hAnsi="宋体" w:eastAsia="宋体" w:cs="宋体"/>
                <w:sz w:val="18"/>
                <w:szCs w:val="18"/>
                <w:lang w:val="en-US" w:eastAsia="zh-CN"/>
              </w:rPr>
              <w:t>；</w:t>
            </w:r>
          </w:p>
          <w:p>
            <w:pPr>
              <w:pStyle w:val="2"/>
              <w:numPr>
                <w:ilvl w:val="0"/>
                <w:numId w:val="0"/>
              </w:num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2.说出屋面防水中各种不同的防水材料；</w:t>
            </w:r>
          </w:p>
          <w:p>
            <w:pPr>
              <w:pStyle w:val="2"/>
              <w:numPr>
                <w:ilvl w:val="0"/>
                <w:numId w:val="0"/>
              </w:numPr>
              <w:ind w:left="0" w:leftChars="0" w:firstLine="0" w:firstLineChars="0"/>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3.理解屋面保温隔热的做法及施工工艺；</w:t>
            </w:r>
          </w:p>
          <w:p>
            <w:pPr>
              <w:pStyle w:val="2"/>
              <w:numPr>
                <w:ilvl w:val="0"/>
                <w:numId w:val="0"/>
              </w:numPr>
              <w:ind w:left="0" w:leftChars="0" w:firstLine="0" w:firstLineChars="0"/>
              <w:rPr>
                <w:rFonts w:hint="eastAsia" w:asciiTheme="minorEastAsia" w:hAnsiTheme="minorEastAsia" w:eastAsiaTheme="minorEastAsia" w:cstheme="minorEastAsia"/>
                <w:kern w:val="2"/>
                <w:sz w:val="18"/>
                <w:szCs w:val="18"/>
                <w:lang w:val="zh-TW" w:eastAsia="zh-TW" w:bidi="ar-SA"/>
              </w:rPr>
            </w:pPr>
            <w:r>
              <w:rPr>
                <w:rFonts w:hint="eastAsia" w:asciiTheme="minorEastAsia" w:hAnsiTheme="minorEastAsia" w:eastAsiaTheme="minorEastAsia" w:cstheme="minorEastAsia"/>
                <w:sz w:val="18"/>
                <w:szCs w:val="18"/>
                <w:lang w:val="en-US" w:eastAsia="zh-CN"/>
              </w:rPr>
              <w:t>4.掌握各分项工程的计算公式。</w:t>
            </w:r>
          </w:p>
        </w:tc>
        <w:tc>
          <w:tcPr>
            <w:tcW w:w="2622" w:type="dxa"/>
            <w:tcBorders>
              <w:top w:val="single" w:color="auto" w:sz="4" w:space="0"/>
              <w:left w:val="single" w:color="000000" w:sz="4" w:space="0"/>
              <w:bottom w:val="single" w:color="auto" w:sz="4" w:space="0"/>
              <w:right w:val="single" w:color="000000" w:sz="4" w:space="0"/>
            </w:tcBorders>
            <w:shd w:val="clear" w:color="auto" w:fill="auto"/>
            <w:tcMar>
              <w:top w:w="79" w:type="dxa"/>
              <w:left w:w="0" w:type="dxa"/>
              <w:bottom w:w="79" w:type="dxa"/>
              <w:right w:w="0" w:type="dxa"/>
            </w:tcMar>
            <w:vAlign w:val="center"/>
          </w:tcPr>
          <w:p>
            <w:pPr>
              <w:numPr>
                <w:ilvl w:val="0"/>
                <w:numId w:val="0"/>
              </w:numPr>
              <w:adjustRightInd w:val="0"/>
              <w:snapToGrid w:val="0"/>
              <w:jc w:val="left"/>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w:t>
            </w:r>
            <w:r>
              <w:rPr>
                <w:rFonts w:hint="eastAsia" w:ascii="宋体" w:hAnsi="宋体" w:cs="宋体"/>
                <w:sz w:val="18"/>
                <w:szCs w:val="18"/>
                <w:lang w:val="en-US" w:eastAsia="zh-CN"/>
              </w:rPr>
              <w:t>能根据的计算规则，利用计算公式准确计算工程量</w:t>
            </w:r>
            <w:r>
              <w:rPr>
                <w:rFonts w:hint="eastAsia" w:ascii="宋体" w:hAnsi="宋体" w:eastAsia="宋体" w:cs="宋体"/>
                <w:sz w:val="18"/>
                <w:szCs w:val="18"/>
                <w:lang w:val="en-US" w:eastAsia="zh-CN"/>
              </w:rPr>
              <w:t>；</w:t>
            </w:r>
          </w:p>
          <w:p>
            <w:pPr>
              <w:adjustRightInd w:val="0"/>
              <w:snapToGrid w:val="0"/>
              <w:jc w:val="left"/>
              <w:rPr>
                <w:rFonts w:hint="eastAsia" w:ascii="宋体" w:hAnsi="宋体" w:eastAsia="宋体" w:cs="宋体"/>
                <w:b w:val="0"/>
                <w:bCs w:val="0"/>
                <w:color w:val="000000" w:themeColor="text1"/>
                <w:kern w:val="0"/>
                <w:sz w:val="18"/>
                <w:szCs w:val="18"/>
                <w:u w:color="000000"/>
                <w:lang w:val="zh-TW" w:eastAsia="zh-TW" w:bidi="ar-SA"/>
                <w14:textFill>
                  <w14:solidFill>
                    <w14:schemeClr w14:val="tx1"/>
                  </w14:solidFill>
                </w14:textFill>
              </w:rPr>
            </w:pPr>
            <w:r>
              <w:rPr>
                <w:rFonts w:hint="eastAsia" w:asciiTheme="minorEastAsia" w:hAnsiTheme="minorEastAsia" w:eastAsiaTheme="minorEastAsia" w:cstheme="minorEastAsia"/>
                <w:sz w:val="18"/>
                <w:szCs w:val="18"/>
                <w:lang w:val="en-US" w:eastAsia="zh-CN"/>
              </w:rPr>
              <w:t>2.能准确编制各分部分项工程的工程量清单。</w:t>
            </w:r>
          </w:p>
        </w:tc>
        <w:tc>
          <w:tcPr>
            <w:tcW w:w="2284" w:type="dxa"/>
            <w:vMerge w:val="continue"/>
            <w:tcBorders>
              <w:left w:val="single" w:color="000000" w:sz="4" w:space="0"/>
              <w:right w:val="single" w:color="000000"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val="0"/>
                <w:bCs w:val="0"/>
                <w:color w:val="000000" w:themeColor="text1"/>
                <w:kern w:val="0"/>
                <w:sz w:val="18"/>
                <w:szCs w:val="18"/>
                <w:u w:color="000000"/>
                <w:lang w:val="zh-TW" w:eastAsia="zh-TW"/>
                <w14:textFill>
                  <w14:solidFill>
                    <w14:schemeClr w14:val="tx1"/>
                  </w14:solidFill>
                </w14:textFill>
              </w:rPr>
            </w:pPr>
          </w:p>
        </w:tc>
        <w:tc>
          <w:tcPr>
            <w:tcW w:w="759" w:type="dxa"/>
            <w:vMerge w:val="continue"/>
            <w:tcBorders>
              <w:left w:val="single" w:color="000000" w:sz="4" w:space="0"/>
              <w:right w:val="single" w:color="auto"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val="0"/>
                <w:bCs w:val="0"/>
                <w:color w:val="000000" w:themeColor="text1"/>
                <w:kern w:val="0"/>
                <w:sz w:val="18"/>
                <w:szCs w:val="18"/>
                <w:u w:color="000000"/>
                <w14:textFill>
                  <w14:solidFill>
                    <w14:schemeClr w14:val="tx1"/>
                  </w14:solidFill>
                </w14:textFill>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val="0"/>
                <w:bCs w:val="0"/>
                <w:color w:val="000000" w:themeColor="text1"/>
                <w:kern w:val="0"/>
                <w:sz w:val="18"/>
                <w:szCs w:val="18"/>
                <w:u w:color="000000"/>
                <w14:textFill>
                  <w14:solidFill>
                    <w14:schemeClr w14:val="tx1"/>
                  </w14:solidFill>
                </w14:textFill>
              </w:rPr>
            </w:pPr>
          </w:p>
        </w:tc>
        <w:tc>
          <w:tcPr>
            <w:tcW w:w="907" w:type="dxa"/>
            <w:vMerge w:val="continue"/>
            <w:tcBorders>
              <w:top w:val="single" w:color="auto" w:sz="4" w:space="0"/>
              <w:left w:val="single" w:color="auto" w:sz="4" w:space="0"/>
              <w:bottom w:val="single" w:color="auto" w:sz="4" w:space="0"/>
              <w:right w:val="single" w:color="auto"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val="0"/>
                <w:bCs w:val="0"/>
                <w:color w:val="000000" w:themeColor="text1"/>
                <w:kern w:val="0"/>
                <w:sz w:val="18"/>
                <w:szCs w:val="18"/>
                <w:u w:color="000000"/>
                <w14:textFill>
                  <w14:solidFill>
                    <w14:schemeClr w14:val="tx1"/>
                  </w14:solidFill>
                </w14:textFill>
              </w:rPr>
            </w:pPr>
          </w:p>
        </w:tc>
        <w:tc>
          <w:tcPr>
            <w:tcW w:w="1463" w:type="dxa"/>
            <w:vMerge w:val="continue"/>
            <w:tcBorders>
              <w:left w:val="single" w:color="auto" w:sz="4" w:space="0"/>
              <w:right w:val="single" w:color="auto"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val="0"/>
                <w:bCs w:val="0"/>
                <w:color w:val="000000" w:themeColor="text1"/>
                <w:kern w:val="0"/>
                <w:sz w:val="18"/>
                <w:szCs w:val="18"/>
                <w:u w:color="000000"/>
                <w14:textFill>
                  <w14:solidFill>
                    <w14:schemeClr w14:val="tx1"/>
                  </w14:solidFill>
                </w14:textFill>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82" w:hRule="atLeast"/>
          <w:jc w:val="center"/>
        </w:trPr>
        <w:tc>
          <w:tcPr>
            <w:tcW w:w="621" w:type="dxa"/>
            <w:vMerge w:val="continue"/>
            <w:tcBorders>
              <w:left w:val="single" w:color="000000" w:sz="4" w:space="0"/>
              <w:bottom w:val="single" w:color="auto" w:sz="4" w:space="0"/>
              <w:right w:val="single" w:color="000000" w:sz="4" w:space="0"/>
            </w:tcBorders>
            <w:shd w:val="clear" w:color="auto" w:fill="auto"/>
            <w:tcMar>
              <w:top w:w="79" w:type="dxa"/>
              <w:left w:w="0" w:type="dxa"/>
              <w:bottom w:w="79" w:type="dxa"/>
              <w:right w:w="0" w:type="dxa"/>
            </w:tcMar>
            <w:vAlign w:val="center"/>
          </w:tcPr>
          <w:p>
            <w:pPr>
              <w:adjustRightInd w:val="0"/>
              <w:snapToGrid w:val="0"/>
              <w:jc w:val="center"/>
              <w:rPr>
                <w:rFonts w:ascii="宋体" w:hAnsi="宋体" w:cs="宋体"/>
                <w:b/>
                <w:bCs/>
                <w:color w:val="000000" w:themeColor="text1"/>
                <w:kern w:val="0"/>
                <w:szCs w:val="21"/>
                <w:u w:color="000000"/>
                <w14:textFill>
                  <w14:solidFill>
                    <w14:schemeClr w14:val="tx1"/>
                  </w14:solidFill>
                </w14:textFill>
              </w:rPr>
            </w:pPr>
          </w:p>
        </w:tc>
        <w:tc>
          <w:tcPr>
            <w:tcW w:w="738" w:type="dxa"/>
            <w:vMerge w:val="continue"/>
            <w:tcBorders>
              <w:left w:val="single" w:color="000000" w:sz="4" w:space="0"/>
              <w:bottom w:val="single" w:color="auto" w:sz="4" w:space="0"/>
              <w:right w:val="single" w:color="000000" w:sz="4" w:space="0"/>
            </w:tcBorders>
            <w:shd w:val="clear" w:color="auto" w:fill="auto"/>
            <w:tcMar>
              <w:top w:w="79" w:type="dxa"/>
              <w:left w:w="0" w:type="dxa"/>
              <w:bottom w:w="79" w:type="dxa"/>
              <w:right w:w="0" w:type="dxa"/>
            </w:tcMar>
            <w:vAlign w:val="center"/>
          </w:tcPr>
          <w:p>
            <w:pPr>
              <w:adjustRightInd w:val="0"/>
              <w:snapToGrid w:val="0"/>
              <w:jc w:val="center"/>
              <w:rPr>
                <w:rFonts w:ascii="宋体" w:hAnsi="宋体" w:cs="宋体"/>
                <w:b/>
                <w:bCs/>
                <w:color w:val="000000" w:themeColor="text1"/>
                <w:kern w:val="0"/>
                <w:szCs w:val="21"/>
                <w:u w:color="000000"/>
                <w:lang w:val="zh-TW" w:eastAsia="zh-TW"/>
                <w14:textFill>
                  <w14:solidFill>
                    <w14:schemeClr w14:val="tx1"/>
                  </w14:solidFill>
                </w14:textFill>
              </w:rPr>
            </w:pPr>
          </w:p>
        </w:tc>
        <w:tc>
          <w:tcPr>
            <w:tcW w:w="1385" w:type="dxa"/>
            <w:tcBorders>
              <w:top w:val="single" w:color="auto" w:sz="4" w:space="0"/>
              <w:left w:val="single" w:color="000000" w:sz="4" w:space="0"/>
              <w:bottom w:val="single" w:color="auto" w:sz="4" w:space="0"/>
              <w:right w:val="single" w:color="000000" w:sz="4" w:space="0"/>
            </w:tcBorders>
            <w:shd w:val="clear" w:color="auto" w:fill="auto"/>
            <w:tcMar>
              <w:top w:w="79" w:type="dxa"/>
              <w:left w:w="0" w:type="dxa"/>
              <w:bottom w:w="79" w:type="dxa"/>
              <w:right w:w="0" w:type="dxa"/>
            </w:tcMar>
            <w:vAlign w:val="center"/>
          </w:tcPr>
          <w:p>
            <w:pPr>
              <w:adjustRightInd w:val="0"/>
              <w:snapToGrid w:val="0"/>
              <w:jc w:val="left"/>
              <w:rPr>
                <w:rFonts w:hint="default" w:ascii="宋体" w:hAnsi="宋体" w:eastAsia="宋体" w:cs="宋体"/>
                <w:b/>
                <w:bCs/>
                <w:color w:val="000000" w:themeColor="text1"/>
                <w:kern w:val="0"/>
                <w:sz w:val="18"/>
                <w:szCs w:val="18"/>
                <w:u w:color="000000"/>
                <w:lang w:val="en-US" w:eastAsia="zh-CN"/>
                <w14:textFill>
                  <w14:solidFill>
                    <w14:schemeClr w14:val="tx1"/>
                  </w14:solidFill>
                </w14:textFill>
              </w:rPr>
            </w:pPr>
            <w:r>
              <w:rPr>
                <w:rFonts w:hint="eastAsia" w:ascii="Arial" w:hAnsi="Arial" w:cs="Arial"/>
                <w:i w:val="0"/>
                <w:iCs w:val="0"/>
                <w:caps w:val="0"/>
                <w:color w:val="434343"/>
                <w:spacing w:val="0"/>
                <w:sz w:val="18"/>
                <w:szCs w:val="18"/>
                <w:shd w:val="clear" w:fill="FAFAFA"/>
                <w:lang w:val="en-US" w:eastAsia="zh-CN"/>
              </w:rPr>
              <w:t>办公楼分部分项工</w:t>
            </w:r>
            <w:r>
              <w:rPr>
                <w:rFonts w:hint="eastAsia" w:ascii="Arial" w:hAnsi="Arial" w:eastAsia="宋体" w:cs="Arial"/>
                <w:i w:val="0"/>
                <w:iCs w:val="0"/>
                <w:caps w:val="0"/>
                <w:color w:val="434343"/>
                <w:spacing w:val="0"/>
                <w:sz w:val="18"/>
                <w:szCs w:val="18"/>
                <w:shd w:val="clear" w:fill="FAFAFA"/>
                <w:lang w:val="en-US" w:eastAsia="zh-CN"/>
              </w:rPr>
              <w:t>程</w:t>
            </w:r>
            <w:r>
              <w:rPr>
                <w:rFonts w:hint="eastAsia" w:ascii="Arial" w:hAnsi="Arial" w:cs="Arial"/>
                <w:i w:val="0"/>
                <w:iCs w:val="0"/>
                <w:caps w:val="0"/>
                <w:color w:val="434343"/>
                <w:spacing w:val="0"/>
                <w:sz w:val="18"/>
                <w:szCs w:val="18"/>
                <w:shd w:val="clear" w:fill="FAFAFA"/>
                <w:lang w:val="en-US" w:eastAsia="zh-CN"/>
              </w:rPr>
              <w:t>量清单</w:t>
            </w:r>
          </w:p>
        </w:tc>
        <w:tc>
          <w:tcPr>
            <w:tcW w:w="2462" w:type="dxa"/>
            <w:tcBorders>
              <w:top w:val="single" w:color="auto" w:sz="4" w:space="0"/>
              <w:left w:val="single" w:color="000000" w:sz="4" w:space="0"/>
              <w:bottom w:val="single" w:color="auto" w:sz="4" w:space="0"/>
              <w:right w:val="single" w:color="000000" w:sz="4" w:space="0"/>
            </w:tcBorders>
            <w:shd w:val="clear" w:color="auto" w:fill="auto"/>
            <w:tcMar>
              <w:top w:w="79" w:type="dxa"/>
              <w:left w:w="0" w:type="dxa"/>
              <w:bottom w:w="79" w:type="dxa"/>
              <w:right w:w="0" w:type="dxa"/>
            </w:tcMar>
            <w:vAlign w:val="center"/>
          </w:tcPr>
          <w:p>
            <w:pPr>
              <w:numPr>
                <w:ilvl w:val="0"/>
                <w:numId w:val="0"/>
              </w:numPr>
              <w:adjustRightInd w:val="0"/>
              <w:snapToGrid w:val="0"/>
              <w:jc w:val="left"/>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w:t>
            </w:r>
            <w:r>
              <w:rPr>
                <w:rFonts w:hint="eastAsia" w:ascii="宋体" w:hAnsi="宋体" w:cs="宋体"/>
                <w:sz w:val="18"/>
                <w:szCs w:val="18"/>
                <w:lang w:val="en-US" w:eastAsia="zh-CN"/>
              </w:rPr>
              <w:t>熟悉分部分项工程量清单表</w:t>
            </w:r>
            <w:r>
              <w:rPr>
                <w:rFonts w:hint="eastAsia" w:ascii="宋体" w:hAnsi="宋体" w:eastAsia="宋体" w:cs="宋体"/>
                <w:sz w:val="18"/>
                <w:szCs w:val="18"/>
                <w:lang w:val="en-US" w:eastAsia="zh-CN"/>
              </w:rPr>
              <w:t>；</w:t>
            </w:r>
          </w:p>
          <w:p>
            <w:pPr>
              <w:pStyle w:val="2"/>
              <w:numPr>
                <w:ilvl w:val="0"/>
                <w:numId w:val="0"/>
              </w:numPr>
              <w:ind w:left="0" w:leftChars="0" w:firstLine="0" w:firstLineChars="0"/>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2.识读办公楼图纸；</w:t>
            </w:r>
          </w:p>
          <w:p>
            <w:pPr>
              <w:pStyle w:val="2"/>
              <w:numPr>
                <w:ilvl w:val="0"/>
                <w:numId w:val="0"/>
              </w:numPr>
              <w:ind w:left="0" w:leftChars="0" w:firstLine="0" w:firstLineChars="0"/>
              <w:rPr>
                <w:rFonts w:hint="eastAsia" w:asciiTheme="minorEastAsia" w:hAnsiTheme="minorEastAsia" w:eastAsiaTheme="minorEastAsia" w:cstheme="minorEastAsia"/>
                <w:kern w:val="2"/>
                <w:sz w:val="18"/>
                <w:szCs w:val="18"/>
                <w:lang w:val="zh-TW" w:eastAsia="zh-TW" w:bidi="ar-SA"/>
              </w:rPr>
            </w:pPr>
            <w:r>
              <w:rPr>
                <w:rFonts w:hint="eastAsia" w:asciiTheme="minorEastAsia" w:hAnsiTheme="minorEastAsia" w:eastAsiaTheme="minorEastAsia" w:cstheme="minorEastAsia"/>
                <w:sz w:val="18"/>
                <w:szCs w:val="18"/>
                <w:lang w:val="en-US" w:eastAsia="zh-CN"/>
              </w:rPr>
              <w:t>3.列出办公楼的工程量清单。</w:t>
            </w:r>
          </w:p>
        </w:tc>
        <w:tc>
          <w:tcPr>
            <w:tcW w:w="2622" w:type="dxa"/>
            <w:tcBorders>
              <w:top w:val="single" w:color="auto" w:sz="4" w:space="0"/>
              <w:left w:val="single" w:color="000000" w:sz="4" w:space="0"/>
              <w:bottom w:val="single" w:color="auto" w:sz="4" w:space="0"/>
              <w:right w:val="single" w:color="000000" w:sz="4" w:space="0"/>
            </w:tcBorders>
            <w:shd w:val="clear" w:color="auto" w:fill="auto"/>
            <w:tcMar>
              <w:top w:w="79" w:type="dxa"/>
              <w:left w:w="0" w:type="dxa"/>
              <w:bottom w:w="79" w:type="dxa"/>
              <w:right w:w="0" w:type="dxa"/>
            </w:tcMar>
            <w:vAlign w:val="center"/>
          </w:tcPr>
          <w:p>
            <w:pPr>
              <w:numPr>
                <w:ilvl w:val="0"/>
                <w:numId w:val="0"/>
              </w:numPr>
              <w:adjustRightInd w:val="0"/>
              <w:snapToGrid w:val="0"/>
              <w:jc w:val="left"/>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w:t>
            </w:r>
            <w:r>
              <w:rPr>
                <w:rFonts w:hint="eastAsia" w:ascii="宋体" w:hAnsi="宋体" w:cs="宋体"/>
                <w:sz w:val="18"/>
                <w:szCs w:val="18"/>
                <w:lang w:val="en-US" w:eastAsia="zh-CN"/>
              </w:rPr>
              <w:t>能准确识读办公楼图纸，根据图纸准确划分各分部分项工程</w:t>
            </w:r>
            <w:r>
              <w:rPr>
                <w:rFonts w:hint="eastAsia" w:ascii="宋体" w:hAnsi="宋体" w:eastAsia="宋体" w:cs="宋体"/>
                <w:sz w:val="18"/>
                <w:szCs w:val="18"/>
                <w:lang w:val="en-US" w:eastAsia="zh-CN"/>
              </w:rPr>
              <w:t>；</w:t>
            </w:r>
          </w:p>
          <w:p>
            <w:pPr>
              <w:pStyle w:val="2"/>
              <w:numPr>
                <w:ilvl w:val="0"/>
                <w:numId w:val="0"/>
              </w:num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2.能根据所列出的工程量清单，利用计算公式准确计算各工程量；</w:t>
            </w:r>
          </w:p>
          <w:p>
            <w:pPr>
              <w:adjustRightInd w:val="0"/>
              <w:snapToGrid w:val="0"/>
              <w:jc w:val="left"/>
              <w:rPr>
                <w:rFonts w:hint="eastAsia" w:ascii="宋体" w:hAnsi="宋体" w:eastAsia="宋体" w:cs="宋体"/>
                <w:b w:val="0"/>
                <w:bCs w:val="0"/>
                <w:color w:val="000000" w:themeColor="text1"/>
                <w:kern w:val="0"/>
                <w:sz w:val="18"/>
                <w:szCs w:val="18"/>
                <w:u w:color="000000"/>
                <w:lang w:val="zh-TW" w:eastAsia="zh-TW" w:bidi="ar-SA"/>
                <w14:textFill>
                  <w14:solidFill>
                    <w14:schemeClr w14:val="tx1"/>
                  </w14:solidFill>
                </w14:textFill>
              </w:rPr>
            </w:pPr>
            <w:r>
              <w:rPr>
                <w:rFonts w:hint="eastAsia" w:asciiTheme="minorEastAsia" w:hAnsiTheme="minorEastAsia" w:eastAsiaTheme="minorEastAsia" w:cstheme="minorEastAsia"/>
                <w:sz w:val="18"/>
                <w:szCs w:val="18"/>
                <w:lang w:val="en-US" w:eastAsia="zh-CN"/>
              </w:rPr>
              <w:t>3.能准确编制各构件的工程量清单。</w:t>
            </w:r>
          </w:p>
        </w:tc>
        <w:tc>
          <w:tcPr>
            <w:tcW w:w="2284" w:type="dxa"/>
            <w:vMerge w:val="continue"/>
            <w:tcBorders>
              <w:left w:val="single" w:color="000000" w:sz="4" w:space="0"/>
              <w:bottom w:val="single" w:color="auto" w:sz="4" w:space="0"/>
              <w:right w:val="single" w:color="000000"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val="0"/>
                <w:bCs w:val="0"/>
                <w:color w:val="000000" w:themeColor="text1"/>
                <w:kern w:val="0"/>
                <w:sz w:val="18"/>
                <w:szCs w:val="18"/>
                <w:u w:color="000000"/>
                <w:lang w:val="zh-TW" w:eastAsia="zh-TW"/>
                <w14:textFill>
                  <w14:solidFill>
                    <w14:schemeClr w14:val="tx1"/>
                  </w14:solidFill>
                </w14:textFill>
              </w:rPr>
            </w:pPr>
          </w:p>
        </w:tc>
        <w:tc>
          <w:tcPr>
            <w:tcW w:w="759" w:type="dxa"/>
            <w:vMerge w:val="continue"/>
            <w:tcBorders>
              <w:left w:val="single" w:color="000000" w:sz="4" w:space="0"/>
              <w:bottom w:val="single" w:color="auto" w:sz="4" w:space="0"/>
              <w:right w:val="single" w:color="auto"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val="0"/>
                <w:bCs w:val="0"/>
                <w:color w:val="000000" w:themeColor="text1"/>
                <w:kern w:val="0"/>
                <w:sz w:val="18"/>
                <w:szCs w:val="18"/>
                <w:u w:color="000000"/>
                <w14:textFill>
                  <w14:solidFill>
                    <w14:schemeClr w14:val="tx1"/>
                  </w14:solidFill>
                </w14:textFill>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val="0"/>
                <w:bCs w:val="0"/>
                <w:color w:val="000000" w:themeColor="text1"/>
                <w:kern w:val="0"/>
                <w:sz w:val="18"/>
                <w:szCs w:val="18"/>
                <w:u w:color="000000"/>
                <w14:textFill>
                  <w14:solidFill>
                    <w14:schemeClr w14:val="tx1"/>
                  </w14:solidFill>
                </w14:textFill>
              </w:rPr>
            </w:pPr>
          </w:p>
        </w:tc>
        <w:tc>
          <w:tcPr>
            <w:tcW w:w="907" w:type="dxa"/>
            <w:vMerge w:val="continue"/>
            <w:tcBorders>
              <w:top w:val="single" w:color="auto" w:sz="4" w:space="0"/>
              <w:left w:val="single" w:color="auto" w:sz="4" w:space="0"/>
              <w:bottom w:val="single" w:color="auto" w:sz="4" w:space="0"/>
              <w:right w:val="single" w:color="auto"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val="0"/>
                <w:bCs w:val="0"/>
                <w:color w:val="000000" w:themeColor="text1"/>
                <w:kern w:val="0"/>
                <w:sz w:val="18"/>
                <w:szCs w:val="18"/>
                <w:u w:color="000000"/>
                <w14:textFill>
                  <w14:solidFill>
                    <w14:schemeClr w14:val="tx1"/>
                  </w14:solidFill>
                </w14:textFill>
              </w:rPr>
            </w:pPr>
          </w:p>
        </w:tc>
        <w:tc>
          <w:tcPr>
            <w:tcW w:w="1463" w:type="dxa"/>
            <w:vMerge w:val="continue"/>
            <w:tcBorders>
              <w:left w:val="single" w:color="auto" w:sz="4" w:space="0"/>
              <w:bottom w:val="single" w:color="auto" w:sz="4" w:space="0"/>
              <w:right w:val="single" w:color="auto"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val="0"/>
                <w:bCs w:val="0"/>
                <w:color w:val="000000" w:themeColor="text1"/>
                <w:kern w:val="0"/>
                <w:sz w:val="18"/>
                <w:szCs w:val="18"/>
                <w:u w:color="000000"/>
                <w14:textFill>
                  <w14:solidFill>
                    <w14:schemeClr w14:val="tx1"/>
                  </w14:solidFill>
                </w14:textFill>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53" w:hRule="atLeast"/>
          <w:jc w:val="center"/>
        </w:trPr>
        <w:tc>
          <w:tcPr>
            <w:tcW w:w="621" w:type="dxa"/>
            <w:vMerge w:val="restart"/>
            <w:tcBorders>
              <w:top w:val="single" w:color="auto" w:sz="4" w:space="0"/>
              <w:left w:val="single" w:color="000000" w:sz="4" w:space="0"/>
              <w:right w:val="single" w:color="000000"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bCs/>
                <w:color w:val="000000" w:themeColor="text1"/>
                <w:kern w:val="0"/>
                <w:szCs w:val="21"/>
                <w:u w:color="000000"/>
                <w14:textFill>
                  <w14:solidFill>
                    <w14:schemeClr w14:val="tx1"/>
                  </w14:solidFill>
                </w14:textFill>
              </w:rPr>
            </w:pPr>
            <w:r>
              <w:rPr>
                <w:rFonts w:hint="eastAsia" w:ascii="宋体" w:hAnsi="宋体" w:cs="宋体"/>
                <w:b/>
                <w:bCs/>
                <w:color w:val="000000" w:themeColor="text1"/>
                <w:kern w:val="0"/>
                <w:szCs w:val="21"/>
                <w:u w:color="000000"/>
                <w14:textFill>
                  <w14:solidFill>
                    <w14:schemeClr w14:val="tx1"/>
                  </w14:solidFill>
                </w14:textFill>
              </w:rPr>
              <w:t>序号</w:t>
            </w:r>
          </w:p>
        </w:tc>
        <w:tc>
          <w:tcPr>
            <w:tcW w:w="738" w:type="dxa"/>
            <w:vMerge w:val="restart"/>
            <w:tcBorders>
              <w:top w:val="single" w:color="auto" w:sz="4" w:space="0"/>
              <w:left w:val="single" w:color="000000" w:sz="4" w:space="0"/>
              <w:right w:val="single" w:color="000000"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bCs/>
                <w:color w:val="000000" w:themeColor="text1"/>
                <w:kern w:val="0"/>
                <w:szCs w:val="21"/>
                <w:u w:color="000000"/>
                <w14:textFill>
                  <w14:solidFill>
                    <w14:schemeClr w14:val="tx1"/>
                  </w14:solidFill>
                </w14:textFill>
              </w:rPr>
            </w:pPr>
            <w:r>
              <w:rPr>
                <w:rFonts w:hint="eastAsia" w:ascii="宋体" w:hAnsi="宋体" w:cs="宋体"/>
                <w:b/>
                <w:bCs/>
                <w:color w:val="000000" w:themeColor="text1"/>
                <w:kern w:val="0"/>
                <w:szCs w:val="21"/>
                <w:u w:color="000000"/>
                <w:lang w:val="zh-TW" w:eastAsia="zh-TW"/>
                <w14:textFill>
                  <w14:solidFill>
                    <w14:schemeClr w14:val="tx1"/>
                  </w14:solidFill>
                </w14:textFill>
              </w:rPr>
              <w:t>项目</w:t>
            </w:r>
            <w:r>
              <w:rPr>
                <w:rFonts w:hint="eastAsia" w:ascii="宋体" w:hAnsi="宋体" w:cs="宋体"/>
                <w:b/>
                <w:bCs/>
                <w:color w:val="000000" w:themeColor="text1"/>
                <w:kern w:val="0"/>
                <w:szCs w:val="21"/>
                <w:u w:color="000000"/>
                <w14:textFill>
                  <w14:solidFill>
                    <w14:schemeClr w14:val="tx1"/>
                  </w14:solidFill>
                </w14:textFill>
              </w:rPr>
              <w:t>/模块</w:t>
            </w:r>
          </w:p>
        </w:tc>
        <w:tc>
          <w:tcPr>
            <w:tcW w:w="1385" w:type="dxa"/>
            <w:vMerge w:val="restart"/>
            <w:tcBorders>
              <w:top w:val="single" w:color="auto" w:sz="4" w:space="0"/>
              <w:left w:val="single" w:color="000000" w:sz="4" w:space="0"/>
              <w:right w:val="single" w:color="000000"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bCs/>
                <w:color w:val="000000" w:themeColor="text1"/>
                <w:kern w:val="0"/>
                <w:szCs w:val="21"/>
                <w:u w:color="000000"/>
                <w:lang w:val="zh-TW" w:eastAsia="zh-TW"/>
                <w14:textFill>
                  <w14:solidFill>
                    <w14:schemeClr w14:val="tx1"/>
                  </w14:solidFill>
                </w14:textFill>
              </w:rPr>
            </w:pPr>
            <w:r>
              <w:rPr>
                <w:rFonts w:hint="eastAsia" w:ascii="宋体" w:hAnsi="宋体" w:cs="宋体"/>
                <w:b/>
                <w:bCs/>
                <w:color w:val="000000" w:themeColor="text1"/>
                <w:kern w:val="0"/>
                <w:szCs w:val="21"/>
                <w:u w:color="000000"/>
                <w:lang w:val="zh-TW" w:eastAsia="zh-TW"/>
                <w14:textFill>
                  <w14:solidFill>
                    <w14:schemeClr w14:val="tx1"/>
                  </w14:solidFill>
                </w14:textFill>
              </w:rPr>
              <w:t>任务</w:t>
            </w:r>
          </w:p>
        </w:tc>
        <w:tc>
          <w:tcPr>
            <w:tcW w:w="7368" w:type="dxa"/>
            <w:gridSpan w:val="3"/>
            <w:tcBorders>
              <w:top w:val="single" w:color="auto" w:sz="4" w:space="0"/>
              <w:left w:val="single" w:color="000000" w:sz="4" w:space="0"/>
              <w:bottom w:val="single" w:color="auto" w:sz="4" w:space="0"/>
              <w:right w:val="single" w:color="000000"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bCs/>
                <w:color w:val="000000" w:themeColor="text1"/>
                <w:kern w:val="0"/>
                <w:szCs w:val="21"/>
                <w:u w:color="000000"/>
                <w14:textFill>
                  <w14:solidFill>
                    <w14:schemeClr w14:val="tx1"/>
                  </w14:solidFill>
                </w14:textFill>
              </w:rPr>
            </w:pPr>
            <w:r>
              <w:rPr>
                <w:rFonts w:hint="eastAsia" w:ascii="宋体" w:hAnsi="宋体" w:cs="宋体"/>
                <w:b/>
                <w:bCs/>
                <w:color w:val="000000" w:themeColor="text1"/>
                <w:kern w:val="0"/>
                <w:szCs w:val="21"/>
                <w:u w:color="000000"/>
                <w14:textFill>
                  <w14:solidFill>
                    <w14:schemeClr w14:val="tx1"/>
                  </w14:solidFill>
                </w14:textFill>
              </w:rPr>
              <w:t>教学内容</w:t>
            </w:r>
          </w:p>
        </w:tc>
        <w:tc>
          <w:tcPr>
            <w:tcW w:w="2386" w:type="dxa"/>
            <w:gridSpan w:val="3"/>
            <w:tcBorders>
              <w:top w:val="single" w:color="auto" w:sz="4" w:space="0"/>
              <w:left w:val="single" w:color="000000" w:sz="4" w:space="0"/>
              <w:bottom w:val="single" w:color="auto" w:sz="4" w:space="0"/>
              <w:right w:val="single" w:color="auto"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bCs/>
                <w:color w:val="000000" w:themeColor="text1"/>
                <w:kern w:val="0"/>
                <w:szCs w:val="21"/>
                <w:u w:color="000000"/>
                <w:lang w:val="zh-TW" w:eastAsia="zh-TW"/>
                <w14:textFill>
                  <w14:solidFill>
                    <w14:schemeClr w14:val="tx1"/>
                  </w14:solidFill>
                </w14:textFill>
              </w:rPr>
            </w:pPr>
            <w:r>
              <w:rPr>
                <w:rFonts w:hint="eastAsia" w:ascii="宋体" w:hAnsi="宋体" w:cs="宋体"/>
                <w:b/>
                <w:bCs/>
                <w:color w:val="000000" w:themeColor="text1"/>
                <w:kern w:val="0"/>
                <w:szCs w:val="21"/>
                <w:u w:color="000000"/>
                <w14:textFill>
                  <w14:solidFill>
                    <w14:schemeClr w14:val="tx1"/>
                  </w14:solidFill>
                </w14:textFill>
              </w:rPr>
              <w:t>学</w:t>
            </w:r>
            <w:r>
              <w:rPr>
                <w:rFonts w:hint="eastAsia" w:ascii="宋体" w:hAnsi="宋体" w:cs="宋体"/>
                <w:b/>
                <w:bCs/>
                <w:color w:val="000000" w:themeColor="text1"/>
                <w:kern w:val="0"/>
                <w:szCs w:val="21"/>
                <w:u w:color="000000"/>
                <w:lang w:val="zh-TW" w:eastAsia="zh-TW"/>
                <w14:textFill>
                  <w14:solidFill>
                    <w14:schemeClr w14:val="tx1"/>
                  </w14:solidFill>
                </w14:textFill>
              </w:rPr>
              <w:t>时</w:t>
            </w:r>
          </w:p>
        </w:tc>
        <w:tc>
          <w:tcPr>
            <w:tcW w:w="1463" w:type="dxa"/>
            <w:vMerge w:val="restart"/>
            <w:tcBorders>
              <w:top w:val="single" w:color="auto" w:sz="4" w:space="0"/>
              <w:left w:val="single" w:color="000000" w:sz="4" w:space="0"/>
              <w:right w:val="single" w:color="auto"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bCs/>
                <w:color w:val="000000" w:themeColor="text1"/>
                <w:kern w:val="0"/>
                <w:szCs w:val="21"/>
                <w:u w:color="000000"/>
                <w:lang w:val="en-US" w:eastAsia="zh-CN"/>
                <w14:textFill>
                  <w14:solidFill>
                    <w14:schemeClr w14:val="tx1"/>
                  </w14:solidFill>
                </w14:textFill>
              </w:rPr>
            </w:pPr>
            <w:r>
              <w:rPr>
                <w:rFonts w:hint="eastAsia" w:ascii="宋体" w:hAnsi="宋体" w:cs="宋体"/>
                <w:b/>
                <w:bCs/>
                <w:color w:val="000000" w:themeColor="text1"/>
                <w:kern w:val="0"/>
                <w:szCs w:val="21"/>
                <w:u w:color="000000"/>
                <w:lang w:val="en-US" w:eastAsia="zh-CN"/>
                <w14:textFill>
                  <w14:solidFill>
                    <w14:schemeClr w14:val="tx1"/>
                  </w14:solidFill>
                </w14:textFill>
              </w:rPr>
              <w:t>主要</w:t>
            </w:r>
          </w:p>
          <w:p>
            <w:pPr>
              <w:adjustRightInd w:val="0"/>
              <w:snapToGrid w:val="0"/>
              <w:jc w:val="center"/>
              <w:rPr>
                <w:rFonts w:hint="default" w:ascii="宋体" w:hAnsi="宋体" w:cs="宋体"/>
                <w:b/>
                <w:bCs/>
                <w:color w:val="000000" w:themeColor="text1"/>
                <w:kern w:val="0"/>
                <w:szCs w:val="21"/>
                <w:u w:color="000000"/>
                <w:lang w:val="en-US" w:eastAsia="zh-CN"/>
                <w14:textFill>
                  <w14:solidFill>
                    <w14:schemeClr w14:val="tx1"/>
                  </w14:solidFill>
                </w14:textFill>
              </w:rPr>
            </w:pPr>
            <w:r>
              <w:rPr>
                <w:rFonts w:hint="eastAsia" w:ascii="宋体" w:hAnsi="宋体" w:cs="宋体"/>
                <w:b/>
                <w:bCs/>
                <w:color w:val="000000" w:themeColor="text1"/>
                <w:kern w:val="0"/>
                <w:szCs w:val="21"/>
                <w:u w:color="000000"/>
                <w:lang w:val="en-US" w:eastAsia="zh-CN"/>
                <w14:textFill>
                  <w14:solidFill>
                    <w14:schemeClr w14:val="tx1"/>
                  </w14:solidFill>
                </w14:textFill>
              </w:rPr>
              <w:t>教学方法</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739" w:hRule="atLeast"/>
          <w:jc w:val="center"/>
        </w:trPr>
        <w:tc>
          <w:tcPr>
            <w:tcW w:w="621" w:type="dxa"/>
            <w:vMerge w:val="continue"/>
            <w:tcBorders>
              <w:left w:val="single" w:color="000000" w:sz="4" w:space="0"/>
              <w:bottom w:val="single" w:color="auto" w:sz="4" w:space="0"/>
              <w:right w:val="single" w:color="000000"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bCs/>
                <w:color w:val="000000" w:themeColor="text1"/>
                <w:kern w:val="0"/>
                <w:szCs w:val="21"/>
                <w:u w:color="000000"/>
                <w14:textFill>
                  <w14:solidFill>
                    <w14:schemeClr w14:val="tx1"/>
                  </w14:solidFill>
                </w14:textFill>
              </w:rPr>
            </w:pPr>
          </w:p>
        </w:tc>
        <w:tc>
          <w:tcPr>
            <w:tcW w:w="738" w:type="dxa"/>
            <w:vMerge w:val="continue"/>
            <w:tcBorders>
              <w:left w:val="single" w:color="000000" w:sz="4" w:space="0"/>
              <w:bottom w:val="single" w:color="auto" w:sz="4" w:space="0"/>
              <w:right w:val="single" w:color="000000"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bCs/>
                <w:color w:val="000000" w:themeColor="text1"/>
                <w:kern w:val="0"/>
                <w:szCs w:val="21"/>
                <w:u w:color="000000"/>
                <w:lang w:val="zh-TW" w:eastAsia="zh-TW"/>
                <w14:textFill>
                  <w14:solidFill>
                    <w14:schemeClr w14:val="tx1"/>
                  </w14:solidFill>
                </w14:textFill>
              </w:rPr>
            </w:pPr>
          </w:p>
        </w:tc>
        <w:tc>
          <w:tcPr>
            <w:tcW w:w="1385" w:type="dxa"/>
            <w:vMerge w:val="continue"/>
            <w:tcBorders>
              <w:left w:val="single" w:color="000000" w:sz="4" w:space="0"/>
              <w:bottom w:val="single" w:color="auto" w:sz="4" w:space="0"/>
              <w:right w:val="single" w:color="000000"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bCs/>
                <w:color w:val="000000" w:themeColor="text1"/>
                <w:kern w:val="0"/>
                <w:szCs w:val="21"/>
                <w:u w:color="000000"/>
                <w:lang w:val="zh-TW" w:eastAsia="zh-TW"/>
                <w14:textFill>
                  <w14:solidFill>
                    <w14:schemeClr w14:val="tx1"/>
                  </w14:solidFill>
                </w14:textFill>
              </w:rPr>
            </w:pPr>
          </w:p>
        </w:tc>
        <w:tc>
          <w:tcPr>
            <w:tcW w:w="2462" w:type="dxa"/>
            <w:tcBorders>
              <w:top w:val="single" w:color="auto" w:sz="4" w:space="0"/>
              <w:left w:val="single" w:color="000000" w:sz="4" w:space="0"/>
              <w:bottom w:val="single" w:color="auto" w:sz="4" w:space="0"/>
              <w:right w:val="single" w:color="000000"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bCs/>
                <w:color w:val="000000" w:themeColor="text1"/>
                <w:kern w:val="0"/>
                <w:szCs w:val="21"/>
                <w:u w:color="000000"/>
                <w:lang w:val="zh-TW"/>
                <w14:textFill>
                  <w14:solidFill>
                    <w14:schemeClr w14:val="tx1"/>
                  </w14:solidFill>
                </w14:textFill>
              </w:rPr>
            </w:pPr>
            <w:r>
              <w:rPr>
                <w:rFonts w:hint="eastAsia" w:ascii="宋体" w:hAnsi="宋体" w:cs="宋体"/>
                <w:b/>
                <w:bCs/>
                <w:color w:val="000000" w:themeColor="text1"/>
                <w:kern w:val="0"/>
                <w:szCs w:val="21"/>
                <w:u w:color="000000"/>
                <w:lang w:val="zh-TW" w:eastAsia="zh-TW"/>
                <w14:textFill>
                  <w14:solidFill>
                    <w14:schemeClr w14:val="tx1"/>
                  </w14:solidFill>
                </w14:textFill>
              </w:rPr>
              <w:t>知识</w:t>
            </w:r>
            <w:r>
              <w:rPr>
                <w:rFonts w:hint="eastAsia" w:ascii="宋体" w:hAnsi="宋体" w:cs="宋体"/>
                <w:b/>
                <w:bCs/>
                <w:color w:val="000000" w:themeColor="text1"/>
                <w:kern w:val="0"/>
                <w:szCs w:val="21"/>
                <w:u w:color="000000"/>
                <w14:textFill>
                  <w14:solidFill>
                    <w14:schemeClr w14:val="tx1"/>
                  </w14:solidFill>
                </w14:textFill>
              </w:rPr>
              <w:t>点</w:t>
            </w:r>
          </w:p>
        </w:tc>
        <w:tc>
          <w:tcPr>
            <w:tcW w:w="2622" w:type="dxa"/>
            <w:tcBorders>
              <w:top w:val="single" w:color="auto" w:sz="4" w:space="0"/>
              <w:left w:val="single" w:color="000000" w:sz="4" w:space="0"/>
              <w:bottom w:val="single" w:color="auto" w:sz="4" w:space="0"/>
              <w:right w:val="single" w:color="000000"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bCs/>
                <w:color w:val="000000" w:themeColor="text1"/>
                <w:kern w:val="0"/>
                <w:szCs w:val="21"/>
                <w:u w:color="000000"/>
                <w:lang w:val="zh-TW"/>
                <w14:textFill>
                  <w14:solidFill>
                    <w14:schemeClr w14:val="tx1"/>
                  </w14:solidFill>
                </w14:textFill>
              </w:rPr>
            </w:pPr>
            <w:r>
              <w:rPr>
                <w:rFonts w:hint="eastAsia" w:ascii="宋体" w:hAnsi="宋体" w:cs="宋体"/>
                <w:b/>
                <w:bCs/>
                <w:color w:val="000000" w:themeColor="text1"/>
                <w:kern w:val="0"/>
                <w:szCs w:val="21"/>
                <w:u w:color="000000"/>
                <w:lang w:val="zh-TW" w:eastAsia="zh-TW"/>
                <w14:textFill>
                  <w14:solidFill>
                    <w14:schemeClr w14:val="tx1"/>
                  </w14:solidFill>
                </w14:textFill>
              </w:rPr>
              <w:t>技能点</w:t>
            </w:r>
          </w:p>
        </w:tc>
        <w:tc>
          <w:tcPr>
            <w:tcW w:w="2284" w:type="dxa"/>
            <w:tcBorders>
              <w:top w:val="single" w:color="auto" w:sz="4" w:space="0"/>
              <w:left w:val="single" w:color="000000" w:sz="4" w:space="0"/>
              <w:bottom w:val="single" w:color="auto" w:sz="4" w:space="0"/>
              <w:right w:val="single" w:color="000000"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bCs/>
                <w:color w:val="000000" w:themeColor="text1"/>
                <w:kern w:val="0"/>
                <w:szCs w:val="21"/>
                <w:u w:color="000000"/>
                <w:lang w:val="zh-TW"/>
                <w14:textFill>
                  <w14:solidFill>
                    <w14:schemeClr w14:val="tx1"/>
                  </w14:solidFill>
                </w14:textFill>
              </w:rPr>
            </w:pPr>
            <w:r>
              <w:rPr>
                <w:rFonts w:hint="eastAsia" w:ascii="宋体" w:hAnsi="宋体" w:cs="宋体"/>
                <w:b/>
                <w:bCs/>
                <w:color w:val="000000" w:themeColor="text1"/>
                <w:kern w:val="0"/>
                <w:szCs w:val="21"/>
                <w:u w:color="000000"/>
                <w:lang w:val="zh-TW" w:eastAsia="zh-TW"/>
                <w14:textFill>
                  <w14:solidFill>
                    <w14:schemeClr w14:val="tx1"/>
                  </w14:solidFill>
                </w14:textFill>
              </w:rPr>
              <w:t>思想素质</w:t>
            </w:r>
          </w:p>
        </w:tc>
        <w:tc>
          <w:tcPr>
            <w:tcW w:w="759" w:type="dxa"/>
            <w:tcBorders>
              <w:top w:val="single" w:color="auto" w:sz="4" w:space="0"/>
              <w:left w:val="single" w:color="000000" w:sz="4" w:space="0"/>
              <w:bottom w:val="single" w:color="auto" w:sz="4" w:space="0"/>
              <w:right w:val="single" w:color="auto"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bCs/>
                <w:color w:val="000000" w:themeColor="text1"/>
                <w:kern w:val="0"/>
                <w:szCs w:val="21"/>
                <w:u w:color="000000"/>
                <w14:textFill>
                  <w14:solidFill>
                    <w14:schemeClr w14:val="tx1"/>
                  </w14:solidFill>
                </w14:textFill>
              </w:rPr>
            </w:pPr>
            <w:r>
              <w:rPr>
                <w:rFonts w:hint="eastAsia" w:ascii="宋体" w:hAnsi="宋体" w:cs="宋体"/>
                <w:b/>
                <w:bCs/>
                <w:color w:val="000000" w:themeColor="text1"/>
                <w:kern w:val="0"/>
                <w:szCs w:val="21"/>
                <w:u w:color="000000"/>
                <w14:textFill>
                  <w14:solidFill>
                    <w14:schemeClr w14:val="tx1"/>
                  </w14:solidFill>
                </w14:textFill>
              </w:rPr>
              <w:t>理论</w:t>
            </w:r>
          </w:p>
        </w:tc>
        <w:tc>
          <w:tcPr>
            <w:tcW w:w="720" w:type="dxa"/>
            <w:tcBorders>
              <w:top w:val="single" w:color="auto" w:sz="4" w:space="0"/>
              <w:left w:val="single" w:color="auto" w:sz="4" w:space="0"/>
              <w:bottom w:val="single" w:color="auto" w:sz="4" w:space="0"/>
              <w:right w:val="single" w:color="auto"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bCs/>
                <w:color w:val="000000" w:themeColor="text1"/>
                <w:kern w:val="0"/>
                <w:szCs w:val="21"/>
                <w:u w:color="000000"/>
                <w14:textFill>
                  <w14:solidFill>
                    <w14:schemeClr w14:val="tx1"/>
                  </w14:solidFill>
                </w14:textFill>
              </w:rPr>
            </w:pPr>
            <w:r>
              <w:rPr>
                <w:rFonts w:hint="eastAsia" w:ascii="宋体" w:hAnsi="宋体" w:cs="宋体"/>
                <w:b/>
                <w:bCs/>
                <w:color w:val="000000" w:themeColor="text1"/>
                <w:kern w:val="0"/>
                <w:szCs w:val="21"/>
                <w:u w:color="000000"/>
                <w14:textFill>
                  <w14:solidFill>
                    <w14:schemeClr w14:val="tx1"/>
                  </w14:solidFill>
                </w14:textFill>
              </w:rPr>
              <w:t>实践</w:t>
            </w:r>
          </w:p>
        </w:tc>
        <w:tc>
          <w:tcPr>
            <w:tcW w:w="907" w:type="dxa"/>
            <w:tcBorders>
              <w:top w:val="single" w:color="auto" w:sz="4" w:space="0"/>
              <w:left w:val="single" w:color="auto" w:sz="4" w:space="0"/>
              <w:bottom w:val="single" w:color="auto" w:sz="4" w:space="0"/>
              <w:right w:val="single" w:color="auto"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bCs/>
                <w:color w:val="000000" w:themeColor="text1"/>
                <w:kern w:val="0"/>
                <w:szCs w:val="21"/>
                <w:u w:color="000000"/>
                <w14:textFill>
                  <w14:solidFill>
                    <w14:schemeClr w14:val="tx1"/>
                  </w14:solidFill>
                </w14:textFill>
              </w:rPr>
            </w:pPr>
            <w:r>
              <w:rPr>
                <w:rFonts w:hint="eastAsia" w:ascii="宋体" w:hAnsi="宋体" w:cs="宋体"/>
                <w:b/>
                <w:bCs/>
                <w:color w:val="000000" w:themeColor="text1"/>
                <w:kern w:val="0"/>
                <w:szCs w:val="21"/>
                <w:u w:color="000000"/>
                <w14:textFill>
                  <w14:solidFill>
                    <w14:schemeClr w14:val="tx1"/>
                  </w14:solidFill>
                </w14:textFill>
              </w:rPr>
              <w:t>理实一体</w:t>
            </w:r>
          </w:p>
        </w:tc>
        <w:tc>
          <w:tcPr>
            <w:tcW w:w="1463" w:type="dxa"/>
            <w:vMerge w:val="continue"/>
            <w:tcBorders>
              <w:left w:val="single" w:color="000000" w:sz="4" w:space="0"/>
              <w:bottom w:val="single" w:color="auto" w:sz="4" w:space="0"/>
              <w:right w:val="single" w:color="auto"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bCs/>
                <w:color w:val="000000" w:themeColor="text1"/>
                <w:kern w:val="0"/>
                <w:szCs w:val="21"/>
                <w:u w:color="000000"/>
                <w14:textFill>
                  <w14:solidFill>
                    <w14:schemeClr w14:val="tx1"/>
                  </w14:solidFill>
                </w14:textFill>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90" w:hRule="atLeast"/>
          <w:jc w:val="center"/>
        </w:trPr>
        <w:tc>
          <w:tcPr>
            <w:tcW w:w="621" w:type="dxa"/>
            <w:vMerge w:val="restart"/>
            <w:tcBorders>
              <w:top w:val="single" w:color="auto" w:sz="4" w:space="0"/>
              <w:left w:val="single" w:color="000000" w:sz="4" w:space="0"/>
              <w:right w:val="single" w:color="000000"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eastAsia="宋体" w:cs="宋体"/>
                <w:b/>
                <w:bCs/>
                <w:color w:val="000000" w:themeColor="text1"/>
                <w:kern w:val="0"/>
                <w:sz w:val="21"/>
                <w:szCs w:val="21"/>
                <w:u w:color="000000"/>
                <w:lang w:val="en-US" w:eastAsia="zh-CN"/>
                <w14:textFill>
                  <w14:solidFill>
                    <w14:schemeClr w14:val="tx1"/>
                  </w14:solidFill>
                </w14:textFill>
              </w:rPr>
            </w:pPr>
            <w:r>
              <w:rPr>
                <w:rFonts w:hint="eastAsia" w:ascii="宋体" w:hAnsi="宋体" w:cs="宋体"/>
                <w:b w:val="0"/>
                <w:bCs w:val="0"/>
                <w:color w:val="000000" w:themeColor="text1"/>
                <w:kern w:val="0"/>
                <w:sz w:val="21"/>
                <w:szCs w:val="21"/>
                <w:u w:color="000000"/>
                <w:lang w:val="en-US" w:eastAsia="zh-CN"/>
                <w14:textFill>
                  <w14:solidFill>
                    <w14:schemeClr w14:val="tx1"/>
                  </w14:solidFill>
                </w14:textFill>
              </w:rPr>
              <w:t>3</w:t>
            </w:r>
          </w:p>
        </w:tc>
        <w:tc>
          <w:tcPr>
            <w:tcW w:w="738" w:type="dxa"/>
            <w:vMerge w:val="restart"/>
            <w:tcBorders>
              <w:top w:val="single" w:color="auto" w:sz="4" w:space="0"/>
              <w:left w:val="single" w:color="000000" w:sz="4" w:space="0"/>
              <w:right w:val="single" w:color="000000" w:sz="4" w:space="0"/>
            </w:tcBorders>
            <w:shd w:val="clear" w:color="auto" w:fill="auto"/>
            <w:tcMar>
              <w:top w:w="79" w:type="dxa"/>
              <w:left w:w="0" w:type="dxa"/>
              <w:bottom w:w="79" w:type="dxa"/>
              <w:right w:w="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项目</w:t>
            </w:r>
            <w:r>
              <w:rPr>
                <w:rFonts w:hint="eastAsia" w:ascii="宋体" w:hAnsi="宋体" w:cs="宋体"/>
                <w:i w:val="0"/>
                <w:iCs w:val="0"/>
                <w:color w:val="000000"/>
                <w:kern w:val="0"/>
                <w:sz w:val="21"/>
                <w:szCs w:val="21"/>
                <w:u w:val="none"/>
                <w:lang w:val="en-US" w:eastAsia="zh-CN" w:bidi="ar"/>
              </w:rPr>
              <w:t>三</w:t>
            </w:r>
          </w:p>
          <w:p>
            <w:pPr>
              <w:keepNext w:val="0"/>
              <w:keepLines w:val="0"/>
              <w:widowControl/>
              <w:suppressLineNumbers w:val="0"/>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高层住宅楼</w:t>
            </w:r>
            <w:r>
              <w:rPr>
                <w:rFonts w:hint="eastAsia" w:ascii="宋体" w:hAnsi="宋体" w:eastAsia="宋体" w:cs="宋体"/>
                <w:i w:val="0"/>
                <w:iCs w:val="0"/>
                <w:color w:val="000000"/>
                <w:kern w:val="0"/>
                <w:sz w:val="21"/>
                <w:szCs w:val="21"/>
                <w:u w:val="none"/>
                <w:lang w:val="en-US" w:eastAsia="zh-CN" w:bidi="ar"/>
              </w:rPr>
              <w:t>工程量</w:t>
            </w:r>
            <w:r>
              <w:rPr>
                <w:rFonts w:hint="eastAsia" w:ascii="宋体" w:hAnsi="宋体" w:cs="宋体"/>
                <w:i w:val="0"/>
                <w:iCs w:val="0"/>
                <w:color w:val="000000"/>
                <w:kern w:val="0"/>
                <w:sz w:val="21"/>
                <w:szCs w:val="21"/>
                <w:u w:val="none"/>
                <w:lang w:val="en-US" w:eastAsia="zh-CN" w:bidi="ar"/>
              </w:rPr>
              <w:t>清单编制</w:t>
            </w:r>
          </w:p>
          <w:p>
            <w:pPr>
              <w:adjustRightInd w:val="0"/>
              <w:snapToGrid w:val="0"/>
              <w:jc w:val="center"/>
              <w:rPr>
                <w:rFonts w:hint="eastAsia" w:ascii="宋体" w:hAnsi="宋体" w:eastAsia="宋体" w:cs="宋体"/>
                <w:b/>
                <w:bCs/>
                <w:color w:val="000000" w:themeColor="text1"/>
                <w:kern w:val="0"/>
                <w:sz w:val="21"/>
                <w:szCs w:val="21"/>
                <w:u w:color="000000"/>
                <w:lang w:val="zh-TW" w:eastAsia="zh-TW"/>
                <w14:textFill>
                  <w14:solidFill>
                    <w14:schemeClr w14:val="tx1"/>
                  </w14:solidFill>
                </w14:textFill>
              </w:rPr>
            </w:pPr>
          </w:p>
        </w:tc>
        <w:tc>
          <w:tcPr>
            <w:tcW w:w="1385" w:type="dxa"/>
            <w:tcBorders>
              <w:top w:val="single" w:color="auto" w:sz="4" w:space="0"/>
              <w:left w:val="single" w:color="000000" w:sz="4" w:space="0"/>
              <w:bottom w:val="single" w:color="auto" w:sz="4" w:space="0"/>
              <w:right w:val="single" w:color="000000" w:sz="4" w:space="0"/>
            </w:tcBorders>
            <w:shd w:val="clear" w:color="auto" w:fill="auto"/>
            <w:tcMar>
              <w:top w:w="79" w:type="dxa"/>
              <w:left w:w="0" w:type="dxa"/>
              <w:bottom w:w="79" w:type="dxa"/>
              <w:right w:w="0" w:type="dxa"/>
            </w:tcMar>
            <w:vAlign w:val="center"/>
          </w:tcPr>
          <w:p>
            <w:pPr>
              <w:adjustRightInd w:val="0"/>
              <w:snapToGrid w:val="0"/>
              <w:jc w:val="left"/>
              <w:rPr>
                <w:rFonts w:hint="default" w:ascii="宋体" w:hAnsi="宋体" w:eastAsia="宋体" w:cs="宋体"/>
                <w:b/>
                <w:bCs/>
                <w:color w:val="000000" w:themeColor="text1"/>
                <w:kern w:val="0"/>
                <w:sz w:val="18"/>
                <w:szCs w:val="18"/>
                <w:u w:color="000000"/>
                <w:lang w:val="en-US" w:eastAsia="zh-CN"/>
                <w14:textFill>
                  <w14:solidFill>
                    <w14:schemeClr w14:val="tx1"/>
                  </w14:solidFill>
                </w14:textFill>
              </w:rPr>
            </w:pPr>
            <w:r>
              <w:rPr>
                <w:rFonts w:hint="eastAsia" w:ascii="Arial" w:hAnsi="Arial" w:cs="Arial"/>
                <w:i w:val="0"/>
                <w:iCs w:val="0"/>
                <w:caps w:val="0"/>
                <w:color w:val="434343"/>
                <w:spacing w:val="0"/>
                <w:sz w:val="18"/>
                <w:szCs w:val="18"/>
                <w:shd w:val="clear" w:fill="FAFAFA"/>
                <w:lang w:val="en-US" w:eastAsia="zh-CN"/>
              </w:rPr>
              <w:t>分部分项工程量清单计价</w:t>
            </w:r>
          </w:p>
        </w:tc>
        <w:tc>
          <w:tcPr>
            <w:tcW w:w="2462" w:type="dxa"/>
            <w:tcBorders>
              <w:top w:val="single" w:color="auto" w:sz="4" w:space="0"/>
              <w:left w:val="single" w:color="000000" w:sz="4" w:space="0"/>
              <w:bottom w:val="single" w:color="auto" w:sz="4" w:space="0"/>
              <w:right w:val="single" w:color="000000" w:sz="4" w:space="0"/>
            </w:tcBorders>
            <w:shd w:val="clear" w:color="auto" w:fill="auto"/>
            <w:tcMar>
              <w:top w:w="79" w:type="dxa"/>
              <w:left w:w="0" w:type="dxa"/>
              <w:bottom w:w="79" w:type="dxa"/>
              <w:right w:w="0" w:type="dxa"/>
            </w:tcMar>
            <w:vAlign w:val="center"/>
          </w:tcPr>
          <w:p>
            <w:pPr>
              <w:numPr>
                <w:ilvl w:val="0"/>
                <w:numId w:val="0"/>
              </w:numPr>
              <w:adjustRightInd w:val="0"/>
              <w:snapToGrid w:val="0"/>
              <w:jc w:val="left"/>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1.理解</w:t>
            </w:r>
            <w:r>
              <w:rPr>
                <w:rFonts w:hint="eastAsia" w:ascii="宋体" w:hAnsi="宋体" w:cs="宋体"/>
                <w:sz w:val="18"/>
                <w:szCs w:val="18"/>
                <w:lang w:val="en-US" w:eastAsia="zh-CN"/>
              </w:rPr>
              <w:t>建筑工程计价含义</w:t>
            </w:r>
            <w:r>
              <w:rPr>
                <w:rFonts w:hint="eastAsia" w:ascii="宋体" w:hAnsi="宋体" w:eastAsia="宋体" w:cs="宋体"/>
                <w:sz w:val="18"/>
                <w:szCs w:val="18"/>
                <w:lang w:val="en-US" w:eastAsia="zh-CN"/>
              </w:rPr>
              <w:t>；</w:t>
            </w:r>
          </w:p>
          <w:p>
            <w:pPr>
              <w:pStyle w:val="2"/>
              <w:numPr>
                <w:ilvl w:val="0"/>
                <w:numId w:val="0"/>
              </w:num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2.熟悉建筑工程计价模式；</w:t>
            </w:r>
          </w:p>
          <w:p>
            <w:pPr>
              <w:pStyle w:val="2"/>
              <w:numPr>
                <w:ilvl w:val="0"/>
                <w:numId w:val="0"/>
              </w:numPr>
              <w:rPr>
                <w:rFonts w:hint="default"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3.掌握清单计价，分部分项工程量清单编制。</w:t>
            </w:r>
          </w:p>
        </w:tc>
        <w:tc>
          <w:tcPr>
            <w:tcW w:w="2622" w:type="dxa"/>
            <w:tcBorders>
              <w:top w:val="single" w:color="auto" w:sz="4" w:space="0"/>
              <w:left w:val="single" w:color="000000" w:sz="4" w:space="0"/>
              <w:bottom w:val="single" w:color="auto" w:sz="4" w:space="0"/>
              <w:right w:val="single" w:color="000000" w:sz="4" w:space="0"/>
            </w:tcBorders>
            <w:shd w:val="clear" w:color="auto" w:fill="auto"/>
            <w:tcMar>
              <w:top w:w="79" w:type="dxa"/>
              <w:left w:w="0" w:type="dxa"/>
              <w:bottom w:w="79" w:type="dxa"/>
              <w:right w:w="0" w:type="dxa"/>
            </w:tcMar>
            <w:vAlign w:val="center"/>
          </w:tcPr>
          <w:p>
            <w:pPr>
              <w:numPr>
                <w:ilvl w:val="0"/>
                <w:numId w:val="0"/>
              </w:numPr>
              <w:adjustRightInd w:val="0"/>
              <w:snapToGrid w:val="0"/>
              <w:jc w:val="left"/>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w:t>
            </w:r>
            <w:r>
              <w:rPr>
                <w:rFonts w:hint="eastAsia" w:ascii="宋体" w:hAnsi="宋体" w:cs="宋体"/>
                <w:sz w:val="18"/>
                <w:szCs w:val="18"/>
                <w:lang w:val="en-US" w:eastAsia="zh-CN"/>
              </w:rPr>
              <w:t>能运用清单计价模式进行组价</w:t>
            </w:r>
            <w:r>
              <w:rPr>
                <w:rFonts w:hint="eastAsia" w:ascii="宋体" w:hAnsi="宋体" w:eastAsia="宋体" w:cs="宋体"/>
                <w:sz w:val="18"/>
                <w:szCs w:val="18"/>
                <w:lang w:val="en-US" w:eastAsia="zh-CN"/>
              </w:rPr>
              <w:t>；</w:t>
            </w:r>
          </w:p>
          <w:p>
            <w:pPr>
              <w:adjustRightInd w:val="0"/>
              <w:snapToGrid w:val="0"/>
              <w:jc w:val="left"/>
              <w:rPr>
                <w:rFonts w:hint="eastAsia" w:ascii="宋体" w:hAnsi="宋体" w:cs="宋体"/>
                <w:b w:val="0"/>
                <w:bCs w:val="0"/>
                <w:color w:val="000000" w:themeColor="text1"/>
                <w:kern w:val="0"/>
                <w:sz w:val="18"/>
                <w:szCs w:val="18"/>
                <w:u w:color="000000"/>
                <w:lang w:val="zh-TW" w:eastAsia="zh-TW"/>
                <w14:textFill>
                  <w14:solidFill>
                    <w14:schemeClr w14:val="tx1"/>
                  </w14:solidFill>
                </w14:textFill>
              </w:rPr>
            </w:pPr>
            <w:r>
              <w:rPr>
                <w:rFonts w:hint="eastAsia" w:asciiTheme="minorEastAsia" w:hAnsiTheme="minorEastAsia" w:eastAsiaTheme="minorEastAsia" w:cstheme="minorEastAsia"/>
                <w:sz w:val="18"/>
                <w:szCs w:val="18"/>
                <w:lang w:val="en-US" w:eastAsia="zh-CN"/>
              </w:rPr>
              <w:t>2.能准确编制分部分项工程量清单。</w:t>
            </w:r>
          </w:p>
        </w:tc>
        <w:tc>
          <w:tcPr>
            <w:tcW w:w="2284" w:type="dxa"/>
            <w:vMerge w:val="restart"/>
            <w:tcBorders>
              <w:top w:val="single" w:color="auto" w:sz="4" w:space="0"/>
              <w:left w:val="single" w:color="000000" w:sz="4" w:space="0"/>
              <w:right w:val="single" w:color="000000" w:sz="4" w:space="0"/>
            </w:tcBorders>
            <w:shd w:val="clear" w:color="auto" w:fill="auto"/>
            <w:tcMar>
              <w:top w:w="79" w:type="dxa"/>
              <w:left w:w="0" w:type="dxa"/>
              <w:bottom w:w="79" w:type="dxa"/>
              <w:right w:w="0" w:type="dxa"/>
            </w:tcMar>
            <w:vAlign w:val="center"/>
          </w:tcPr>
          <w:p>
            <w:pPr>
              <w:adjustRightInd w:val="0"/>
              <w:snapToGrid w:val="0"/>
              <w:jc w:val="both"/>
              <w:rPr>
                <w:rFonts w:hint="eastAsia" w:ascii="宋体" w:hAnsi="宋体" w:cs="宋体"/>
                <w:b w:val="0"/>
                <w:bCs w:val="0"/>
                <w:color w:val="000000" w:themeColor="text1"/>
                <w:kern w:val="0"/>
                <w:sz w:val="18"/>
                <w:szCs w:val="18"/>
                <w:u w:color="000000"/>
                <w:lang w:val="en-US" w:eastAsia="zh-CN"/>
                <w14:textFill>
                  <w14:solidFill>
                    <w14:schemeClr w14:val="tx1"/>
                  </w14:solidFill>
                </w14:textFill>
              </w:rPr>
            </w:pPr>
            <w:r>
              <w:rPr>
                <w:rFonts w:hint="eastAsia" w:ascii="宋体" w:hAnsi="宋体" w:cs="宋体"/>
                <w:b w:val="0"/>
                <w:bCs w:val="0"/>
                <w:color w:val="000000" w:themeColor="text1"/>
                <w:kern w:val="0"/>
                <w:sz w:val="18"/>
                <w:szCs w:val="18"/>
                <w:u w:color="000000"/>
                <w:lang w:val="en-US" w:eastAsia="zh-CN"/>
                <w14:textFill>
                  <w14:solidFill>
                    <w14:schemeClr w14:val="tx1"/>
                  </w14:solidFill>
                </w14:textFill>
              </w:rPr>
              <w:t>1.养成成严谨细致、认真负责的工作态度；</w:t>
            </w:r>
          </w:p>
          <w:p>
            <w:pPr>
              <w:adjustRightInd w:val="0"/>
              <w:snapToGrid w:val="0"/>
              <w:jc w:val="both"/>
              <w:rPr>
                <w:rFonts w:hint="eastAsia" w:ascii="宋体" w:hAnsi="宋体" w:cs="宋体"/>
                <w:b w:val="0"/>
                <w:bCs w:val="0"/>
                <w:color w:val="000000" w:themeColor="text1"/>
                <w:kern w:val="0"/>
                <w:sz w:val="18"/>
                <w:szCs w:val="18"/>
                <w:u w:color="000000"/>
                <w:lang w:val="en-US" w:eastAsia="zh-CN"/>
                <w14:textFill>
                  <w14:solidFill>
                    <w14:schemeClr w14:val="tx1"/>
                  </w14:solidFill>
                </w14:textFill>
              </w:rPr>
            </w:pPr>
            <w:r>
              <w:rPr>
                <w:rFonts w:hint="eastAsia" w:ascii="宋体" w:hAnsi="宋体" w:cs="宋体"/>
                <w:b w:val="0"/>
                <w:bCs w:val="0"/>
                <w:color w:val="000000" w:themeColor="text1"/>
                <w:kern w:val="0"/>
                <w:sz w:val="18"/>
                <w:szCs w:val="18"/>
                <w:u w:color="000000"/>
                <w:lang w:val="en-US" w:eastAsia="zh-CN"/>
                <w14:textFill>
                  <w14:solidFill>
                    <w14:schemeClr w14:val="tx1"/>
                  </w14:solidFill>
                </w14:textFill>
              </w:rPr>
              <w:t>2.养成执行行业标准和法规的意识;</w:t>
            </w:r>
          </w:p>
          <w:p>
            <w:pPr>
              <w:adjustRightInd w:val="0"/>
              <w:snapToGrid w:val="0"/>
              <w:jc w:val="both"/>
              <w:rPr>
                <w:rFonts w:hint="eastAsia" w:ascii="宋体" w:hAnsi="宋体" w:cs="宋体"/>
                <w:b w:val="0"/>
                <w:bCs w:val="0"/>
                <w:color w:val="000000" w:themeColor="text1"/>
                <w:kern w:val="0"/>
                <w:sz w:val="18"/>
                <w:szCs w:val="18"/>
                <w:u w:color="000000"/>
                <w:lang w:val="en-US" w:eastAsia="zh-CN"/>
                <w14:textFill>
                  <w14:solidFill>
                    <w14:schemeClr w14:val="tx1"/>
                  </w14:solidFill>
                </w14:textFill>
              </w:rPr>
            </w:pPr>
            <w:r>
              <w:rPr>
                <w:rFonts w:hint="eastAsia" w:ascii="宋体" w:hAnsi="宋体" w:cs="宋体"/>
                <w:b w:val="0"/>
                <w:bCs w:val="0"/>
                <w:color w:val="000000" w:themeColor="text1"/>
                <w:kern w:val="0"/>
                <w:sz w:val="18"/>
                <w:szCs w:val="18"/>
                <w:u w:color="000000"/>
                <w:lang w:val="en-US" w:eastAsia="zh-CN"/>
                <w14:textFill>
                  <w14:solidFill>
                    <w14:schemeClr w14:val="tx1"/>
                  </w14:solidFill>
                </w14:textFill>
              </w:rPr>
              <w:t>3培养精益求精、诚实守信的职业素养。</w:t>
            </w:r>
          </w:p>
          <w:p>
            <w:pPr>
              <w:adjustRightInd w:val="0"/>
              <w:snapToGrid w:val="0"/>
              <w:jc w:val="left"/>
              <w:rPr>
                <w:rFonts w:hint="eastAsia" w:ascii="宋体" w:hAnsi="宋体" w:cs="宋体"/>
                <w:b w:val="0"/>
                <w:bCs w:val="0"/>
                <w:color w:val="000000" w:themeColor="text1"/>
                <w:kern w:val="0"/>
                <w:sz w:val="18"/>
                <w:szCs w:val="18"/>
                <w:u w:color="000000"/>
                <w:lang w:val="zh-TW" w:eastAsia="zh-TW"/>
                <w14:textFill>
                  <w14:solidFill>
                    <w14:schemeClr w14:val="tx1"/>
                  </w14:solidFill>
                </w14:textFill>
              </w:rPr>
            </w:pPr>
          </w:p>
        </w:tc>
        <w:tc>
          <w:tcPr>
            <w:tcW w:w="759" w:type="dxa"/>
            <w:vMerge w:val="restart"/>
            <w:tcBorders>
              <w:top w:val="single" w:color="auto" w:sz="4" w:space="0"/>
              <w:left w:val="single" w:color="000000" w:sz="4" w:space="0"/>
              <w:right w:val="single" w:color="auto" w:sz="4" w:space="0"/>
            </w:tcBorders>
            <w:shd w:val="clear" w:color="auto" w:fill="auto"/>
            <w:tcMar>
              <w:top w:w="79" w:type="dxa"/>
              <w:left w:w="0" w:type="dxa"/>
              <w:bottom w:w="79" w:type="dxa"/>
              <w:right w:w="0" w:type="dxa"/>
            </w:tcMar>
            <w:vAlign w:val="center"/>
          </w:tcPr>
          <w:p>
            <w:pPr>
              <w:adjustRightInd w:val="0"/>
              <w:snapToGrid w:val="0"/>
              <w:jc w:val="center"/>
              <w:rPr>
                <w:rFonts w:hint="default" w:ascii="宋体" w:hAnsi="宋体" w:cs="宋体"/>
                <w:b w:val="0"/>
                <w:bCs w:val="0"/>
                <w:color w:val="000000" w:themeColor="text1"/>
                <w:kern w:val="0"/>
                <w:sz w:val="18"/>
                <w:szCs w:val="18"/>
                <w:u w:color="000000"/>
                <w:lang w:val="en-US" w:eastAsia="zh-CN"/>
                <w14:textFill>
                  <w14:solidFill>
                    <w14:schemeClr w14:val="tx1"/>
                  </w14:solidFill>
                </w14:textFill>
              </w:rPr>
            </w:pPr>
            <w:r>
              <w:rPr>
                <w:rFonts w:hint="eastAsia" w:ascii="宋体" w:hAnsi="宋体" w:cs="宋体"/>
                <w:b w:val="0"/>
                <w:bCs w:val="0"/>
                <w:color w:val="000000" w:themeColor="text1"/>
                <w:kern w:val="0"/>
                <w:sz w:val="18"/>
                <w:szCs w:val="18"/>
                <w:u w:color="000000"/>
                <w:lang w:val="en-US" w:eastAsia="zh-CN"/>
                <w14:textFill>
                  <w14:solidFill>
                    <w14:schemeClr w14:val="tx1"/>
                  </w14:solidFill>
                </w14:textFill>
              </w:rPr>
              <w:t>6</w:t>
            </w:r>
          </w:p>
        </w:tc>
        <w:tc>
          <w:tcPr>
            <w:tcW w:w="720" w:type="dxa"/>
            <w:vMerge w:val="restart"/>
            <w:tcBorders>
              <w:top w:val="single" w:color="auto" w:sz="4" w:space="0"/>
              <w:left w:val="single" w:color="auto" w:sz="4" w:space="0"/>
              <w:right w:val="single" w:color="auto"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eastAsia="宋体" w:cs="宋体"/>
                <w:b w:val="0"/>
                <w:bCs w:val="0"/>
                <w:color w:val="000000" w:themeColor="text1"/>
                <w:kern w:val="0"/>
                <w:sz w:val="18"/>
                <w:szCs w:val="18"/>
                <w:u w:color="000000"/>
                <w:lang w:val="en-US" w:eastAsia="zh-CN"/>
                <w14:textFill>
                  <w14:solidFill>
                    <w14:schemeClr w14:val="tx1"/>
                  </w14:solidFill>
                </w14:textFill>
              </w:rPr>
            </w:pPr>
            <w:r>
              <w:rPr>
                <w:rFonts w:hint="eastAsia" w:ascii="宋体" w:hAnsi="宋体" w:cs="宋体"/>
                <w:b w:val="0"/>
                <w:bCs w:val="0"/>
                <w:color w:val="000000" w:themeColor="text1"/>
                <w:kern w:val="0"/>
                <w:sz w:val="18"/>
                <w:szCs w:val="18"/>
                <w:u w:color="000000"/>
                <w:lang w:val="en-US" w:eastAsia="zh-CN"/>
                <w14:textFill>
                  <w14:solidFill>
                    <w14:schemeClr w14:val="tx1"/>
                  </w14:solidFill>
                </w14:textFill>
              </w:rPr>
              <w:t>8</w:t>
            </w:r>
          </w:p>
        </w:tc>
        <w:tc>
          <w:tcPr>
            <w:tcW w:w="907" w:type="dxa"/>
            <w:vMerge w:val="restart"/>
            <w:tcBorders>
              <w:top w:val="single" w:color="auto" w:sz="4" w:space="0"/>
              <w:left w:val="single" w:color="auto" w:sz="4" w:space="0"/>
              <w:right w:val="single" w:color="auto"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eastAsia="宋体" w:cs="宋体"/>
                <w:b w:val="0"/>
                <w:bCs w:val="0"/>
                <w:color w:val="000000" w:themeColor="text1"/>
                <w:kern w:val="0"/>
                <w:sz w:val="18"/>
                <w:szCs w:val="18"/>
                <w:u w:color="000000"/>
                <w:lang w:val="en-US" w:eastAsia="zh-CN"/>
                <w14:textFill>
                  <w14:solidFill>
                    <w14:schemeClr w14:val="tx1"/>
                  </w14:solidFill>
                </w14:textFill>
              </w:rPr>
            </w:pPr>
            <w:r>
              <w:rPr>
                <w:rFonts w:hint="eastAsia" w:ascii="宋体" w:hAnsi="宋体" w:cs="宋体"/>
                <w:b w:val="0"/>
                <w:bCs w:val="0"/>
                <w:color w:val="000000" w:themeColor="text1"/>
                <w:kern w:val="0"/>
                <w:sz w:val="18"/>
                <w:szCs w:val="18"/>
                <w:u w:color="000000"/>
                <w:lang w:val="en-US" w:eastAsia="zh-CN"/>
                <w14:textFill>
                  <w14:solidFill>
                    <w14:schemeClr w14:val="tx1"/>
                  </w14:solidFill>
                </w14:textFill>
              </w:rPr>
              <w:t>4</w:t>
            </w:r>
          </w:p>
        </w:tc>
        <w:tc>
          <w:tcPr>
            <w:tcW w:w="1463" w:type="dxa"/>
            <w:vMerge w:val="restart"/>
            <w:tcBorders>
              <w:top w:val="single" w:color="auto" w:sz="4" w:space="0"/>
              <w:left w:val="single" w:color="auto" w:sz="4" w:space="0"/>
              <w:right w:val="single" w:color="auto" w:sz="4" w:space="0"/>
            </w:tcBorders>
            <w:shd w:val="clear" w:color="auto" w:fill="auto"/>
            <w:tcMar>
              <w:top w:w="79" w:type="dxa"/>
              <w:left w:w="0" w:type="dxa"/>
              <w:bottom w:w="79" w:type="dxa"/>
              <w:right w:w="0" w:type="dxa"/>
            </w:tcMar>
            <w:vAlign w:val="center"/>
          </w:tcPr>
          <w:p>
            <w:pPr>
              <w:adjustRightInd w:val="0"/>
              <w:snapToGrid w:val="0"/>
              <w:jc w:val="cente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演示法</w:t>
            </w:r>
          </w:p>
          <w:p>
            <w:pPr>
              <w:adjustRightInd w:val="0"/>
              <w:snapToGrid w:val="0"/>
              <w:jc w:val="cente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任务驱动法</w:t>
            </w:r>
          </w:p>
          <w:p>
            <w:pPr>
              <w:adjustRightInd w:val="0"/>
              <w:snapToGrid w:val="0"/>
              <w:jc w:val="center"/>
              <w:rPr>
                <w:rFonts w:hint="eastAsia" w:ascii="宋体" w:hAnsi="宋体" w:eastAsia="宋体" w:cs="宋体"/>
                <w:b w:val="0"/>
                <w:bCs w:val="0"/>
                <w:color w:val="000000" w:themeColor="text1"/>
                <w:kern w:val="0"/>
                <w:sz w:val="18"/>
                <w:szCs w:val="18"/>
                <w:u w:color="000000"/>
                <w:lang w:val="en-US" w:eastAsia="zh-CN"/>
                <w14:textFill>
                  <w14:solidFill>
                    <w14:schemeClr w14:val="tx1"/>
                  </w14:solidFill>
                </w14:textFill>
              </w:rPr>
            </w:pPr>
            <w:r>
              <w:rPr>
                <w:rFonts w:hint="eastAsia" w:asciiTheme="minorEastAsia" w:hAnsiTheme="minorEastAsia" w:eastAsiaTheme="minorEastAsia" w:cstheme="minorEastAsia"/>
                <w:sz w:val="18"/>
                <w:szCs w:val="18"/>
                <w:lang w:val="en-US" w:eastAsia="zh-CN"/>
              </w:rPr>
              <w:t>项目教学法</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1779" w:hRule="atLeast"/>
          <w:jc w:val="center"/>
        </w:trPr>
        <w:tc>
          <w:tcPr>
            <w:tcW w:w="621" w:type="dxa"/>
            <w:vMerge w:val="continue"/>
            <w:tcBorders>
              <w:left w:val="single" w:color="000000" w:sz="4" w:space="0"/>
              <w:right w:val="single" w:color="000000" w:sz="4" w:space="0"/>
            </w:tcBorders>
            <w:shd w:val="clear" w:color="auto" w:fill="auto"/>
            <w:tcMar>
              <w:top w:w="79" w:type="dxa"/>
              <w:left w:w="0" w:type="dxa"/>
              <w:bottom w:w="79" w:type="dxa"/>
              <w:right w:w="0" w:type="dxa"/>
            </w:tcMar>
            <w:vAlign w:val="center"/>
          </w:tcPr>
          <w:p>
            <w:pPr>
              <w:adjustRightInd w:val="0"/>
              <w:snapToGrid w:val="0"/>
              <w:jc w:val="center"/>
              <w:rPr>
                <w:rFonts w:ascii="宋体" w:hAnsi="宋体" w:cs="宋体"/>
                <w:b/>
                <w:bCs/>
                <w:color w:val="000000" w:themeColor="text1"/>
                <w:kern w:val="0"/>
                <w:szCs w:val="21"/>
                <w:u w:color="000000"/>
                <w14:textFill>
                  <w14:solidFill>
                    <w14:schemeClr w14:val="tx1"/>
                  </w14:solidFill>
                </w14:textFill>
              </w:rPr>
            </w:pPr>
          </w:p>
        </w:tc>
        <w:tc>
          <w:tcPr>
            <w:tcW w:w="738" w:type="dxa"/>
            <w:vMerge w:val="continue"/>
            <w:tcBorders>
              <w:left w:val="single" w:color="000000" w:sz="4" w:space="0"/>
              <w:right w:val="single" w:color="000000" w:sz="4" w:space="0"/>
            </w:tcBorders>
            <w:shd w:val="clear" w:color="auto" w:fill="auto"/>
            <w:tcMar>
              <w:top w:w="79" w:type="dxa"/>
              <w:left w:w="0" w:type="dxa"/>
              <w:bottom w:w="79" w:type="dxa"/>
              <w:right w:w="0" w:type="dxa"/>
            </w:tcMar>
            <w:vAlign w:val="center"/>
          </w:tcPr>
          <w:p>
            <w:pPr>
              <w:adjustRightInd w:val="0"/>
              <w:snapToGrid w:val="0"/>
              <w:jc w:val="center"/>
              <w:rPr>
                <w:rFonts w:ascii="宋体" w:hAnsi="宋体" w:cs="宋体"/>
                <w:b/>
                <w:bCs/>
                <w:color w:val="000000" w:themeColor="text1"/>
                <w:kern w:val="0"/>
                <w:szCs w:val="21"/>
                <w:u w:color="000000"/>
                <w:lang w:val="zh-TW" w:eastAsia="zh-TW"/>
                <w14:textFill>
                  <w14:solidFill>
                    <w14:schemeClr w14:val="tx1"/>
                  </w14:solidFill>
                </w14:textFill>
              </w:rPr>
            </w:pPr>
          </w:p>
        </w:tc>
        <w:tc>
          <w:tcPr>
            <w:tcW w:w="1385" w:type="dxa"/>
            <w:tcBorders>
              <w:top w:val="single" w:color="auto" w:sz="4" w:space="0"/>
              <w:left w:val="single" w:color="000000" w:sz="4" w:space="0"/>
              <w:bottom w:val="single" w:color="auto" w:sz="4" w:space="0"/>
              <w:right w:val="single" w:color="000000" w:sz="4" w:space="0"/>
            </w:tcBorders>
            <w:shd w:val="clear" w:color="auto" w:fill="auto"/>
            <w:tcMar>
              <w:top w:w="79" w:type="dxa"/>
              <w:left w:w="0" w:type="dxa"/>
              <w:bottom w:w="79" w:type="dxa"/>
              <w:right w:w="0" w:type="dxa"/>
            </w:tcMar>
            <w:vAlign w:val="center"/>
          </w:tcPr>
          <w:p>
            <w:pPr>
              <w:adjustRightInd w:val="0"/>
              <w:snapToGrid w:val="0"/>
              <w:jc w:val="left"/>
              <w:rPr>
                <w:rFonts w:hint="default" w:ascii="宋体" w:hAnsi="宋体" w:eastAsia="宋体" w:cs="宋体"/>
                <w:b/>
                <w:bCs/>
                <w:color w:val="000000" w:themeColor="text1"/>
                <w:kern w:val="0"/>
                <w:sz w:val="18"/>
                <w:szCs w:val="18"/>
                <w:u w:color="000000"/>
                <w:lang w:val="en-US" w:eastAsia="zh-CN"/>
                <w14:textFill>
                  <w14:solidFill>
                    <w14:schemeClr w14:val="tx1"/>
                  </w14:solidFill>
                </w14:textFill>
              </w:rPr>
            </w:pPr>
            <w:r>
              <w:rPr>
                <w:rFonts w:hint="eastAsia" w:ascii="Arial" w:hAnsi="Arial" w:cs="Arial"/>
                <w:i w:val="0"/>
                <w:iCs w:val="0"/>
                <w:caps w:val="0"/>
                <w:color w:val="434343"/>
                <w:spacing w:val="0"/>
                <w:sz w:val="18"/>
                <w:szCs w:val="18"/>
                <w:shd w:val="clear" w:fill="FAFAFA"/>
                <w:lang w:val="en-US" w:eastAsia="zh-CN"/>
              </w:rPr>
              <w:t>措施项目</w:t>
            </w:r>
          </w:p>
        </w:tc>
        <w:tc>
          <w:tcPr>
            <w:tcW w:w="2462" w:type="dxa"/>
            <w:tcBorders>
              <w:top w:val="single" w:color="auto" w:sz="4" w:space="0"/>
              <w:left w:val="single" w:color="000000" w:sz="4" w:space="0"/>
              <w:bottom w:val="single" w:color="auto" w:sz="4" w:space="0"/>
              <w:right w:val="single" w:color="000000" w:sz="4" w:space="0"/>
            </w:tcBorders>
            <w:shd w:val="clear" w:color="auto" w:fill="auto"/>
            <w:tcMar>
              <w:top w:w="79" w:type="dxa"/>
              <w:left w:w="0" w:type="dxa"/>
              <w:bottom w:w="79" w:type="dxa"/>
              <w:right w:w="0" w:type="dxa"/>
            </w:tcMar>
            <w:vAlign w:val="center"/>
          </w:tcPr>
          <w:p>
            <w:pPr>
              <w:numPr>
                <w:ilvl w:val="0"/>
                <w:numId w:val="0"/>
              </w:numPr>
              <w:adjustRightInd w:val="0"/>
              <w:snapToGrid w:val="0"/>
              <w:jc w:val="left"/>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w:t>
            </w:r>
            <w:r>
              <w:rPr>
                <w:rFonts w:hint="eastAsia" w:ascii="宋体" w:hAnsi="宋体" w:cs="宋体"/>
                <w:sz w:val="18"/>
                <w:szCs w:val="18"/>
                <w:lang w:val="en-US" w:eastAsia="zh-CN"/>
              </w:rPr>
              <w:t>熟悉垂直运输的概念</w:t>
            </w:r>
            <w:r>
              <w:rPr>
                <w:rFonts w:hint="eastAsia" w:ascii="宋体" w:hAnsi="宋体" w:eastAsia="宋体" w:cs="宋体"/>
                <w:sz w:val="18"/>
                <w:szCs w:val="18"/>
                <w:lang w:val="en-US" w:eastAsia="zh-CN"/>
              </w:rPr>
              <w:t>；</w:t>
            </w:r>
          </w:p>
          <w:p>
            <w:pPr>
              <w:pStyle w:val="2"/>
              <w:numPr>
                <w:ilvl w:val="0"/>
                <w:numId w:val="0"/>
              </w:num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2.理解模板工程、脚手架工程的计算规则；</w:t>
            </w:r>
          </w:p>
          <w:p>
            <w:pPr>
              <w:pStyle w:val="2"/>
              <w:numPr>
                <w:ilvl w:val="0"/>
                <w:numId w:val="0"/>
              </w:numPr>
              <w:ind w:left="0" w:leftChars="0" w:firstLine="0" w:firstLineChars="0"/>
              <w:rPr>
                <w:rFonts w:hint="default" w:asciiTheme="minorEastAsia" w:hAnsiTheme="minorEastAsia" w:eastAsiaTheme="minorEastAsia" w:cstheme="minorEastAsia"/>
                <w:kern w:val="2"/>
                <w:sz w:val="18"/>
                <w:szCs w:val="18"/>
                <w:lang w:val="en-US" w:eastAsia="zh-TW" w:bidi="ar-SA"/>
              </w:rPr>
            </w:pPr>
            <w:r>
              <w:rPr>
                <w:rFonts w:hint="eastAsia" w:asciiTheme="minorEastAsia" w:hAnsiTheme="minorEastAsia" w:eastAsiaTheme="minorEastAsia" w:cstheme="minorEastAsia"/>
                <w:sz w:val="18"/>
                <w:szCs w:val="18"/>
                <w:lang w:val="en-US" w:eastAsia="zh-CN"/>
              </w:rPr>
              <w:t>3.掌握绿色施工安全文明措施费。</w:t>
            </w:r>
          </w:p>
        </w:tc>
        <w:tc>
          <w:tcPr>
            <w:tcW w:w="2622" w:type="dxa"/>
            <w:tcBorders>
              <w:top w:val="single" w:color="auto" w:sz="4" w:space="0"/>
              <w:left w:val="single" w:color="000000" w:sz="4" w:space="0"/>
              <w:bottom w:val="single" w:color="auto" w:sz="4" w:space="0"/>
              <w:right w:val="single" w:color="000000" w:sz="4" w:space="0"/>
            </w:tcBorders>
            <w:shd w:val="clear" w:color="auto" w:fill="auto"/>
            <w:tcMar>
              <w:top w:w="79" w:type="dxa"/>
              <w:left w:w="0" w:type="dxa"/>
              <w:bottom w:w="79" w:type="dxa"/>
              <w:right w:w="0" w:type="dxa"/>
            </w:tcMar>
            <w:vAlign w:val="center"/>
          </w:tcPr>
          <w:p>
            <w:pPr>
              <w:numPr>
                <w:ilvl w:val="0"/>
                <w:numId w:val="0"/>
              </w:numPr>
              <w:adjustRightInd w:val="0"/>
              <w:snapToGrid w:val="0"/>
              <w:jc w:val="left"/>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w:t>
            </w:r>
            <w:r>
              <w:rPr>
                <w:rFonts w:hint="eastAsia" w:ascii="宋体" w:hAnsi="宋体" w:cs="宋体"/>
                <w:sz w:val="18"/>
                <w:szCs w:val="18"/>
                <w:lang w:val="en-US" w:eastAsia="zh-CN"/>
              </w:rPr>
              <w:t>能准确说出垂直运输及超高工程的计算规则，根据计算规则准确计算各部分工程量</w:t>
            </w:r>
            <w:r>
              <w:rPr>
                <w:rFonts w:hint="eastAsia" w:ascii="宋体" w:hAnsi="宋体" w:eastAsia="宋体" w:cs="宋体"/>
                <w:sz w:val="18"/>
                <w:szCs w:val="18"/>
                <w:lang w:val="en-US" w:eastAsia="zh-CN"/>
              </w:rPr>
              <w:t>；</w:t>
            </w:r>
          </w:p>
          <w:p>
            <w:pPr>
              <w:pStyle w:val="2"/>
              <w:numPr>
                <w:ilvl w:val="0"/>
                <w:numId w:val="0"/>
              </w:numPr>
              <w:rPr>
                <w:rFonts w:hint="eastAsia" w:ascii="宋体" w:hAnsi="宋体" w:eastAsia="宋体" w:cs="宋体"/>
                <w:b w:val="0"/>
                <w:bCs w:val="0"/>
                <w:color w:val="000000" w:themeColor="text1"/>
                <w:kern w:val="0"/>
                <w:sz w:val="18"/>
                <w:szCs w:val="18"/>
                <w:u w:color="000000"/>
                <w:lang w:val="zh-TW" w:eastAsia="zh-TW" w:bidi="ar-SA"/>
                <w14:textFill>
                  <w14:solidFill>
                    <w14:schemeClr w14:val="tx1"/>
                  </w14:solidFill>
                </w14:textFill>
              </w:rPr>
            </w:pPr>
            <w:r>
              <w:rPr>
                <w:rFonts w:hint="eastAsia" w:asciiTheme="minorEastAsia" w:hAnsiTheme="minorEastAsia" w:eastAsiaTheme="minorEastAsia" w:cstheme="minorEastAsia"/>
                <w:sz w:val="18"/>
                <w:szCs w:val="18"/>
                <w:lang w:val="en-US" w:eastAsia="zh-CN"/>
              </w:rPr>
              <w:t>2.能运用计算规则准确计算模板工程、脚手架工程的工程量。</w:t>
            </w:r>
          </w:p>
        </w:tc>
        <w:tc>
          <w:tcPr>
            <w:tcW w:w="2284" w:type="dxa"/>
            <w:vMerge w:val="continue"/>
            <w:tcBorders>
              <w:left w:val="single" w:color="000000" w:sz="4" w:space="0"/>
              <w:right w:val="single" w:color="000000"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val="0"/>
                <w:bCs w:val="0"/>
                <w:color w:val="000000" w:themeColor="text1"/>
                <w:kern w:val="0"/>
                <w:sz w:val="18"/>
                <w:szCs w:val="18"/>
                <w:u w:color="000000"/>
                <w:lang w:val="zh-TW" w:eastAsia="zh-TW"/>
                <w14:textFill>
                  <w14:solidFill>
                    <w14:schemeClr w14:val="tx1"/>
                  </w14:solidFill>
                </w14:textFill>
              </w:rPr>
            </w:pPr>
          </w:p>
        </w:tc>
        <w:tc>
          <w:tcPr>
            <w:tcW w:w="759" w:type="dxa"/>
            <w:vMerge w:val="continue"/>
            <w:tcBorders>
              <w:left w:val="single" w:color="000000" w:sz="4" w:space="0"/>
              <w:right w:val="single" w:color="auto"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val="0"/>
                <w:bCs w:val="0"/>
                <w:color w:val="000000" w:themeColor="text1"/>
                <w:kern w:val="0"/>
                <w:sz w:val="18"/>
                <w:szCs w:val="18"/>
                <w:u w:color="000000"/>
                <w14:textFill>
                  <w14:solidFill>
                    <w14:schemeClr w14:val="tx1"/>
                  </w14:solidFill>
                </w14:textFill>
              </w:rPr>
            </w:pPr>
          </w:p>
        </w:tc>
        <w:tc>
          <w:tcPr>
            <w:tcW w:w="720" w:type="dxa"/>
            <w:vMerge w:val="continue"/>
            <w:tcBorders>
              <w:left w:val="single" w:color="auto" w:sz="4" w:space="0"/>
              <w:right w:val="single" w:color="auto"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val="0"/>
                <w:bCs w:val="0"/>
                <w:color w:val="000000" w:themeColor="text1"/>
                <w:kern w:val="0"/>
                <w:sz w:val="18"/>
                <w:szCs w:val="18"/>
                <w:u w:color="000000"/>
                <w14:textFill>
                  <w14:solidFill>
                    <w14:schemeClr w14:val="tx1"/>
                  </w14:solidFill>
                </w14:textFill>
              </w:rPr>
            </w:pPr>
          </w:p>
        </w:tc>
        <w:tc>
          <w:tcPr>
            <w:tcW w:w="907" w:type="dxa"/>
            <w:vMerge w:val="continue"/>
            <w:tcBorders>
              <w:left w:val="single" w:color="auto" w:sz="4" w:space="0"/>
              <w:right w:val="single" w:color="auto"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val="0"/>
                <w:bCs w:val="0"/>
                <w:color w:val="000000" w:themeColor="text1"/>
                <w:kern w:val="0"/>
                <w:sz w:val="18"/>
                <w:szCs w:val="18"/>
                <w:u w:color="000000"/>
                <w14:textFill>
                  <w14:solidFill>
                    <w14:schemeClr w14:val="tx1"/>
                  </w14:solidFill>
                </w14:textFill>
              </w:rPr>
            </w:pPr>
          </w:p>
        </w:tc>
        <w:tc>
          <w:tcPr>
            <w:tcW w:w="1463" w:type="dxa"/>
            <w:vMerge w:val="continue"/>
            <w:tcBorders>
              <w:left w:val="single" w:color="auto" w:sz="4" w:space="0"/>
              <w:right w:val="single" w:color="auto"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val="0"/>
                <w:bCs w:val="0"/>
                <w:color w:val="000000" w:themeColor="text1"/>
                <w:kern w:val="0"/>
                <w:sz w:val="18"/>
                <w:szCs w:val="18"/>
                <w:u w:color="000000"/>
                <w14:textFill>
                  <w14:solidFill>
                    <w14:schemeClr w14:val="tx1"/>
                  </w14:solidFill>
                </w14:textFill>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82" w:hRule="atLeast"/>
          <w:jc w:val="center"/>
        </w:trPr>
        <w:tc>
          <w:tcPr>
            <w:tcW w:w="621" w:type="dxa"/>
            <w:vMerge w:val="continue"/>
            <w:tcBorders>
              <w:left w:val="single" w:color="000000" w:sz="4" w:space="0"/>
              <w:right w:val="single" w:color="000000" w:sz="4" w:space="0"/>
            </w:tcBorders>
            <w:shd w:val="clear" w:color="auto" w:fill="auto"/>
            <w:tcMar>
              <w:top w:w="79" w:type="dxa"/>
              <w:left w:w="0" w:type="dxa"/>
              <w:bottom w:w="79" w:type="dxa"/>
              <w:right w:w="0" w:type="dxa"/>
            </w:tcMar>
            <w:vAlign w:val="center"/>
          </w:tcPr>
          <w:p>
            <w:pPr>
              <w:adjustRightInd w:val="0"/>
              <w:snapToGrid w:val="0"/>
              <w:jc w:val="center"/>
              <w:rPr>
                <w:rFonts w:ascii="宋体" w:hAnsi="宋体" w:cs="宋体"/>
                <w:b/>
                <w:bCs/>
                <w:color w:val="000000" w:themeColor="text1"/>
                <w:kern w:val="0"/>
                <w:szCs w:val="21"/>
                <w:u w:color="000000"/>
                <w14:textFill>
                  <w14:solidFill>
                    <w14:schemeClr w14:val="tx1"/>
                  </w14:solidFill>
                </w14:textFill>
              </w:rPr>
            </w:pPr>
          </w:p>
        </w:tc>
        <w:tc>
          <w:tcPr>
            <w:tcW w:w="738" w:type="dxa"/>
            <w:vMerge w:val="continue"/>
            <w:tcBorders>
              <w:left w:val="single" w:color="000000" w:sz="4" w:space="0"/>
              <w:right w:val="single" w:color="000000" w:sz="4" w:space="0"/>
            </w:tcBorders>
            <w:shd w:val="clear" w:color="auto" w:fill="auto"/>
            <w:tcMar>
              <w:top w:w="79" w:type="dxa"/>
              <w:left w:w="0" w:type="dxa"/>
              <w:bottom w:w="79" w:type="dxa"/>
              <w:right w:w="0" w:type="dxa"/>
            </w:tcMar>
            <w:vAlign w:val="center"/>
          </w:tcPr>
          <w:p>
            <w:pPr>
              <w:adjustRightInd w:val="0"/>
              <w:snapToGrid w:val="0"/>
              <w:jc w:val="center"/>
              <w:rPr>
                <w:rFonts w:ascii="宋体" w:hAnsi="宋体" w:cs="宋体"/>
                <w:b/>
                <w:bCs/>
                <w:color w:val="000000" w:themeColor="text1"/>
                <w:kern w:val="0"/>
                <w:szCs w:val="21"/>
                <w:u w:color="000000"/>
                <w:lang w:val="zh-TW" w:eastAsia="zh-TW"/>
                <w14:textFill>
                  <w14:solidFill>
                    <w14:schemeClr w14:val="tx1"/>
                  </w14:solidFill>
                </w14:textFill>
              </w:rPr>
            </w:pPr>
          </w:p>
        </w:tc>
        <w:tc>
          <w:tcPr>
            <w:tcW w:w="1385" w:type="dxa"/>
            <w:tcBorders>
              <w:top w:val="single" w:color="auto" w:sz="4" w:space="0"/>
              <w:left w:val="single" w:color="000000" w:sz="4" w:space="0"/>
              <w:bottom w:val="single" w:color="auto" w:sz="4" w:space="0"/>
              <w:right w:val="single" w:color="000000" w:sz="4" w:space="0"/>
            </w:tcBorders>
            <w:shd w:val="clear" w:color="auto" w:fill="auto"/>
            <w:tcMar>
              <w:top w:w="79" w:type="dxa"/>
              <w:left w:w="0" w:type="dxa"/>
              <w:bottom w:w="79" w:type="dxa"/>
              <w:right w:w="0" w:type="dxa"/>
            </w:tcMar>
            <w:vAlign w:val="center"/>
          </w:tcPr>
          <w:p>
            <w:pPr>
              <w:adjustRightInd w:val="0"/>
              <w:snapToGrid w:val="0"/>
              <w:jc w:val="left"/>
              <w:rPr>
                <w:rFonts w:hint="default" w:ascii="宋体" w:hAnsi="宋体" w:eastAsia="宋体" w:cs="宋体"/>
                <w:b/>
                <w:bCs/>
                <w:color w:val="000000" w:themeColor="text1"/>
                <w:kern w:val="0"/>
                <w:sz w:val="18"/>
                <w:szCs w:val="18"/>
                <w:u w:color="000000"/>
                <w:lang w:val="en-US" w:eastAsia="zh-CN"/>
                <w14:textFill>
                  <w14:solidFill>
                    <w14:schemeClr w14:val="tx1"/>
                  </w14:solidFill>
                </w14:textFill>
              </w:rPr>
            </w:pPr>
            <w:r>
              <w:rPr>
                <w:rFonts w:hint="eastAsia" w:ascii="Arial" w:hAnsi="Arial" w:cs="Arial"/>
                <w:i w:val="0"/>
                <w:iCs w:val="0"/>
                <w:caps w:val="0"/>
                <w:color w:val="434343"/>
                <w:spacing w:val="0"/>
                <w:sz w:val="18"/>
                <w:szCs w:val="18"/>
                <w:shd w:val="clear" w:fill="FAFAFA"/>
                <w:lang w:val="en-US" w:eastAsia="zh-CN"/>
              </w:rPr>
              <w:t>河畔花城案例实训</w:t>
            </w:r>
          </w:p>
        </w:tc>
        <w:tc>
          <w:tcPr>
            <w:tcW w:w="2462" w:type="dxa"/>
            <w:tcBorders>
              <w:top w:val="single" w:color="auto" w:sz="4" w:space="0"/>
              <w:left w:val="single" w:color="000000" w:sz="4" w:space="0"/>
              <w:bottom w:val="single" w:color="auto" w:sz="4" w:space="0"/>
              <w:right w:val="single" w:color="000000" w:sz="4" w:space="0"/>
            </w:tcBorders>
            <w:shd w:val="clear" w:color="auto" w:fill="auto"/>
            <w:tcMar>
              <w:top w:w="79" w:type="dxa"/>
              <w:left w:w="0" w:type="dxa"/>
              <w:bottom w:w="79" w:type="dxa"/>
              <w:right w:w="0" w:type="dxa"/>
            </w:tcMar>
            <w:vAlign w:val="center"/>
          </w:tcPr>
          <w:p>
            <w:pPr>
              <w:numPr>
                <w:ilvl w:val="0"/>
                <w:numId w:val="0"/>
              </w:numPr>
              <w:adjustRightInd w:val="0"/>
              <w:snapToGrid w:val="0"/>
              <w:jc w:val="left"/>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w:t>
            </w:r>
            <w:r>
              <w:rPr>
                <w:rFonts w:hint="eastAsia" w:ascii="宋体" w:hAnsi="宋体" w:cs="宋体"/>
                <w:sz w:val="18"/>
                <w:szCs w:val="18"/>
                <w:lang w:val="en-US" w:eastAsia="zh-CN"/>
              </w:rPr>
              <w:t>识读案例图纸</w:t>
            </w:r>
            <w:r>
              <w:rPr>
                <w:rFonts w:hint="eastAsia" w:ascii="宋体" w:hAnsi="宋体" w:eastAsia="宋体" w:cs="宋体"/>
                <w:sz w:val="18"/>
                <w:szCs w:val="18"/>
                <w:lang w:val="en-US" w:eastAsia="zh-CN"/>
              </w:rPr>
              <w:t>；</w:t>
            </w:r>
          </w:p>
          <w:p>
            <w:pPr>
              <w:pStyle w:val="2"/>
              <w:numPr>
                <w:ilvl w:val="0"/>
                <w:numId w:val="0"/>
              </w:numPr>
              <w:ind w:left="0" w:leftChars="0" w:firstLine="0" w:firstLineChars="0"/>
              <w:rPr>
                <w:rFonts w:hint="eastAsia" w:asciiTheme="minorEastAsia" w:hAnsiTheme="minorEastAsia" w:eastAsiaTheme="minorEastAsia" w:cstheme="minorEastAsia"/>
                <w:kern w:val="2"/>
                <w:sz w:val="18"/>
                <w:szCs w:val="18"/>
                <w:lang w:val="zh-TW" w:eastAsia="zh-TW" w:bidi="ar-SA"/>
              </w:rPr>
            </w:pPr>
            <w:r>
              <w:rPr>
                <w:rFonts w:hint="eastAsia" w:asciiTheme="minorEastAsia" w:hAnsiTheme="minorEastAsia" w:eastAsiaTheme="minorEastAsia" w:cstheme="minorEastAsia"/>
                <w:sz w:val="18"/>
                <w:szCs w:val="18"/>
                <w:lang w:val="en-US" w:eastAsia="zh-CN"/>
              </w:rPr>
              <w:t>2.分析并梳理案例中所运用到的计算规则。</w:t>
            </w:r>
          </w:p>
        </w:tc>
        <w:tc>
          <w:tcPr>
            <w:tcW w:w="2622" w:type="dxa"/>
            <w:tcBorders>
              <w:top w:val="single" w:color="auto" w:sz="4" w:space="0"/>
              <w:left w:val="single" w:color="000000" w:sz="4" w:space="0"/>
              <w:bottom w:val="single" w:color="auto" w:sz="4" w:space="0"/>
              <w:right w:val="single" w:color="000000" w:sz="4" w:space="0"/>
            </w:tcBorders>
            <w:shd w:val="clear" w:color="auto" w:fill="auto"/>
            <w:tcMar>
              <w:top w:w="79" w:type="dxa"/>
              <w:left w:w="0" w:type="dxa"/>
              <w:bottom w:w="79" w:type="dxa"/>
              <w:right w:w="0" w:type="dxa"/>
            </w:tcMar>
            <w:vAlign w:val="center"/>
          </w:tcPr>
          <w:p>
            <w:pPr>
              <w:numPr>
                <w:ilvl w:val="0"/>
                <w:numId w:val="0"/>
              </w:numPr>
              <w:adjustRightInd w:val="0"/>
              <w:snapToGrid w:val="0"/>
              <w:jc w:val="left"/>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1.</w:t>
            </w:r>
            <w:r>
              <w:rPr>
                <w:rFonts w:hint="eastAsia" w:ascii="宋体" w:hAnsi="宋体" w:cs="宋体"/>
                <w:sz w:val="18"/>
                <w:szCs w:val="18"/>
                <w:lang w:val="en-US" w:eastAsia="zh-CN"/>
              </w:rPr>
              <w:t>能准确识图案例图纸，列出分部分项工程量。</w:t>
            </w:r>
          </w:p>
          <w:p>
            <w:pPr>
              <w:pStyle w:val="2"/>
              <w:numPr>
                <w:ilvl w:val="0"/>
                <w:numId w:val="0"/>
              </w:numPr>
              <w:rPr>
                <w:rFonts w:hint="eastAsia" w:ascii="宋体" w:hAnsi="宋体" w:eastAsia="宋体" w:cs="宋体"/>
                <w:b w:val="0"/>
                <w:bCs w:val="0"/>
                <w:color w:val="000000" w:themeColor="text1"/>
                <w:kern w:val="0"/>
                <w:sz w:val="18"/>
                <w:szCs w:val="18"/>
                <w:u w:color="000000"/>
                <w:lang w:val="zh-TW" w:eastAsia="zh-TW" w:bidi="ar-SA"/>
                <w14:textFill>
                  <w14:solidFill>
                    <w14:schemeClr w14:val="tx1"/>
                  </w14:solidFill>
                </w14:textFill>
              </w:rPr>
            </w:pPr>
            <w:r>
              <w:rPr>
                <w:rFonts w:hint="eastAsia" w:asciiTheme="minorEastAsia" w:hAnsiTheme="minorEastAsia" w:eastAsiaTheme="minorEastAsia" w:cstheme="minorEastAsia"/>
                <w:sz w:val="18"/>
                <w:szCs w:val="18"/>
                <w:lang w:val="en-US" w:eastAsia="zh-CN"/>
              </w:rPr>
              <w:t>2.能准确计算规则，准确计算案例中和各分部分项工程量。</w:t>
            </w:r>
          </w:p>
        </w:tc>
        <w:tc>
          <w:tcPr>
            <w:tcW w:w="2284" w:type="dxa"/>
            <w:vMerge w:val="continue"/>
            <w:tcBorders>
              <w:left w:val="single" w:color="000000" w:sz="4" w:space="0"/>
              <w:right w:val="single" w:color="000000"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val="0"/>
                <w:bCs w:val="0"/>
                <w:color w:val="000000" w:themeColor="text1"/>
                <w:kern w:val="0"/>
                <w:sz w:val="18"/>
                <w:szCs w:val="18"/>
                <w:u w:color="000000"/>
                <w:lang w:val="zh-TW" w:eastAsia="zh-TW"/>
                <w14:textFill>
                  <w14:solidFill>
                    <w14:schemeClr w14:val="tx1"/>
                  </w14:solidFill>
                </w14:textFill>
              </w:rPr>
            </w:pPr>
          </w:p>
        </w:tc>
        <w:tc>
          <w:tcPr>
            <w:tcW w:w="759" w:type="dxa"/>
            <w:vMerge w:val="continue"/>
            <w:tcBorders>
              <w:left w:val="single" w:color="000000" w:sz="4" w:space="0"/>
              <w:right w:val="single" w:color="auto"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val="0"/>
                <w:bCs w:val="0"/>
                <w:color w:val="000000" w:themeColor="text1"/>
                <w:kern w:val="0"/>
                <w:sz w:val="18"/>
                <w:szCs w:val="18"/>
                <w:u w:color="000000"/>
                <w14:textFill>
                  <w14:solidFill>
                    <w14:schemeClr w14:val="tx1"/>
                  </w14:solidFill>
                </w14:textFill>
              </w:rPr>
            </w:pPr>
          </w:p>
        </w:tc>
        <w:tc>
          <w:tcPr>
            <w:tcW w:w="720" w:type="dxa"/>
            <w:vMerge w:val="continue"/>
            <w:tcBorders>
              <w:left w:val="single" w:color="auto" w:sz="4" w:space="0"/>
              <w:right w:val="single" w:color="auto"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val="0"/>
                <w:bCs w:val="0"/>
                <w:color w:val="000000" w:themeColor="text1"/>
                <w:kern w:val="0"/>
                <w:sz w:val="18"/>
                <w:szCs w:val="18"/>
                <w:u w:color="000000"/>
                <w14:textFill>
                  <w14:solidFill>
                    <w14:schemeClr w14:val="tx1"/>
                  </w14:solidFill>
                </w14:textFill>
              </w:rPr>
            </w:pPr>
          </w:p>
        </w:tc>
        <w:tc>
          <w:tcPr>
            <w:tcW w:w="907" w:type="dxa"/>
            <w:vMerge w:val="continue"/>
            <w:tcBorders>
              <w:left w:val="single" w:color="auto" w:sz="4" w:space="0"/>
              <w:right w:val="single" w:color="auto"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val="0"/>
                <w:bCs w:val="0"/>
                <w:color w:val="000000" w:themeColor="text1"/>
                <w:kern w:val="0"/>
                <w:sz w:val="18"/>
                <w:szCs w:val="18"/>
                <w:u w:color="000000"/>
                <w14:textFill>
                  <w14:solidFill>
                    <w14:schemeClr w14:val="tx1"/>
                  </w14:solidFill>
                </w14:textFill>
              </w:rPr>
            </w:pPr>
          </w:p>
        </w:tc>
        <w:tc>
          <w:tcPr>
            <w:tcW w:w="1463" w:type="dxa"/>
            <w:vMerge w:val="continue"/>
            <w:tcBorders>
              <w:left w:val="single" w:color="auto" w:sz="4" w:space="0"/>
              <w:right w:val="single" w:color="auto"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val="0"/>
                <w:bCs w:val="0"/>
                <w:color w:val="000000" w:themeColor="text1"/>
                <w:kern w:val="0"/>
                <w:sz w:val="18"/>
                <w:szCs w:val="18"/>
                <w:u w:color="000000"/>
                <w14:textFill>
                  <w14:solidFill>
                    <w14:schemeClr w14:val="tx1"/>
                  </w14:solidFill>
                </w14:textFill>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1427" w:hRule="atLeast"/>
          <w:jc w:val="center"/>
        </w:trPr>
        <w:tc>
          <w:tcPr>
            <w:tcW w:w="621" w:type="dxa"/>
            <w:tcBorders>
              <w:left w:val="single" w:color="000000" w:sz="4" w:space="0"/>
              <w:bottom w:val="single" w:color="auto" w:sz="4" w:space="0"/>
              <w:right w:val="single" w:color="000000" w:sz="4" w:space="0"/>
            </w:tcBorders>
            <w:shd w:val="clear" w:color="auto" w:fill="auto"/>
            <w:tcMar>
              <w:top w:w="79" w:type="dxa"/>
              <w:left w:w="0" w:type="dxa"/>
              <w:bottom w:w="79" w:type="dxa"/>
              <w:right w:w="0" w:type="dxa"/>
            </w:tcMar>
            <w:vAlign w:val="center"/>
          </w:tcPr>
          <w:p>
            <w:pPr>
              <w:adjustRightInd w:val="0"/>
              <w:snapToGrid w:val="0"/>
              <w:jc w:val="center"/>
              <w:rPr>
                <w:rFonts w:ascii="宋体" w:hAnsi="宋体" w:cs="宋体"/>
                <w:b/>
                <w:bCs/>
                <w:color w:val="000000" w:themeColor="text1"/>
                <w:kern w:val="0"/>
                <w:szCs w:val="21"/>
                <w:u w:color="000000"/>
                <w14:textFill>
                  <w14:solidFill>
                    <w14:schemeClr w14:val="tx1"/>
                  </w14:solidFill>
                </w14:textFill>
              </w:rPr>
            </w:pPr>
          </w:p>
        </w:tc>
        <w:tc>
          <w:tcPr>
            <w:tcW w:w="738" w:type="dxa"/>
            <w:tcBorders>
              <w:left w:val="single" w:color="000000" w:sz="4" w:space="0"/>
              <w:bottom w:val="single" w:color="auto" w:sz="4" w:space="0"/>
              <w:right w:val="single" w:color="000000" w:sz="4" w:space="0"/>
            </w:tcBorders>
            <w:shd w:val="clear" w:color="auto" w:fill="auto"/>
            <w:tcMar>
              <w:top w:w="79" w:type="dxa"/>
              <w:left w:w="0" w:type="dxa"/>
              <w:bottom w:w="79" w:type="dxa"/>
              <w:right w:w="0" w:type="dxa"/>
            </w:tcMar>
            <w:vAlign w:val="center"/>
          </w:tcPr>
          <w:p>
            <w:pPr>
              <w:adjustRightInd w:val="0"/>
              <w:snapToGrid w:val="0"/>
              <w:jc w:val="center"/>
              <w:rPr>
                <w:rFonts w:ascii="宋体" w:hAnsi="宋体" w:cs="宋体"/>
                <w:b/>
                <w:bCs/>
                <w:color w:val="000000" w:themeColor="text1"/>
                <w:kern w:val="0"/>
                <w:szCs w:val="21"/>
                <w:u w:color="000000"/>
                <w:lang w:val="zh-TW" w:eastAsia="zh-TW"/>
                <w14:textFill>
                  <w14:solidFill>
                    <w14:schemeClr w14:val="tx1"/>
                  </w14:solidFill>
                </w14:textFill>
              </w:rPr>
            </w:pPr>
          </w:p>
        </w:tc>
        <w:tc>
          <w:tcPr>
            <w:tcW w:w="1385" w:type="dxa"/>
            <w:tcBorders>
              <w:top w:val="single" w:color="auto" w:sz="4" w:space="0"/>
              <w:left w:val="single" w:color="000000" w:sz="4" w:space="0"/>
              <w:bottom w:val="single" w:color="auto" w:sz="4" w:space="0"/>
              <w:right w:val="single" w:color="000000" w:sz="4" w:space="0"/>
            </w:tcBorders>
            <w:shd w:val="clear" w:color="auto" w:fill="auto"/>
            <w:tcMar>
              <w:top w:w="79" w:type="dxa"/>
              <w:left w:w="0" w:type="dxa"/>
              <w:bottom w:w="79" w:type="dxa"/>
              <w:right w:w="0" w:type="dxa"/>
            </w:tcMar>
            <w:vAlign w:val="center"/>
          </w:tcPr>
          <w:p>
            <w:pPr>
              <w:adjustRightInd w:val="0"/>
              <w:snapToGrid w:val="0"/>
              <w:jc w:val="left"/>
              <w:rPr>
                <w:rFonts w:hint="default" w:ascii="Arial" w:hAnsi="Arial" w:cs="Arial"/>
                <w:i w:val="0"/>
                <w:iCs w:val="0"/>
                <w:caps w:val="0"/>
                <w:color w:val="434343"/>
                <w:spacing w:val="0"/>
                <w:sz w:val="18"/>
                <w:szCs w:val="18"/>
                <w:shd w:val="clear" w:fill="FAFAFA"/>
                <w:lang w:val="en-US" w:eastAsia="zh-CN"/>
              </w:rPr>
            </w:pPr>
            <w:r>
              <w:rPr>
                <w:rFonts w:hint="eastAsia" w:ascii="Arial" w:hAnsi="Arial" w:cs="Arial"/>
                <w:i w:val="0"/>
                <w:iCs w:val="0"/>
                <w:caps w:val="0"/>
                <w:color w:val="434343"/>
                <w:spacing w:val="0"/>
                <w:sz w:val="18"/>
                <w:szCs w:val="18"/>
                <w:shd w:val="clear" w:fill="FAFAFA"/>
                <w:lang w:val="en-US" w:eastAsia="zh-CN"/>
              </w:rPr>
              <w:t>河畔花城分部分项工程量清单编制</w:t>
            </w:r>
          </w:p>
        </w:tc>
        <w:tc>
          <w:tcPr>
            <w:tcW w:w="2462" w:type="dxa"/>
            <w:tcBorders>
              <w:top w:val="single" w:color="auto" w:sz="4" w:space="0"/>
              <w:left w:val="single" w:color="000000" w:sz="4" w:space="0"/>
              <w:bottom w:val="single" w:color="auto" w:sz="4" w:space="0"/>
              <w:right w:val="single" w:color="000000" w:sz="4" w:space="0"/>
            </w:tcBorders>
            <w:shd w:val="clear" w:color="auto" w:fill="auto"/>
            <w:tcMar>
              <w:top w:w="79" w:type="dxa"/>
              <w:left w:w="0" w:type="dxa"/>
              <w:bottom w:w="79" w:type="dxa"/>
              <w:right w:w="0" w:type="dxa"/>
            </w:tcMar>
            <w:vAlign w:val="center"/>
          </w:tcPr>
          <w:p>
            <w:pPr>
              <w:pStyle w:val="2"/>
              <w:numPr>
                <w:ilvl w:val="0"/>
                <w:numId w:val="0"/>
              </w:numPr>
              <w:ind w:leftChars="0"/>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1.熟悉广联达云计价软件的操作命令；</w:t>
            </w:r>
          </w:p>
          <w:p>
            <w:pPr>
              <w:pStyle w:val="2"/>
              <w:numPr>
                <w:ilvl w:val="0"/>
                <w:numId w:val="0"/>
              </w:numPr>
              <w:ind w:leftChars="0"/>
              <w:rPr>
                <w:rFonts w:hint="default"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2.掌握计价软件的导入技巧。</w:t>
            </w:r>
          </w:p>
        </w:tc>
        <w:tc>
          <w:tcPr>
            <w:tcW w:w="2622" w:type="dxa"/>
            <w:tcBorders>
              <w:top w:val="single" w:color="auto" w:sz="4" w:space="0"/>
              <w:left w:val="single" w:color="000000" w:sz="4" w:space="0"/>
              <w:bottom w:val="single" w:color="auto" w:sz="4" w:space="0"/>
              <w:right w:val="single" w:color="000000" w:sz="4" w:space="0"/>
            </w:tcBorders>
            <w:shd w:val="clear" w:color="auto" w:fill="auto"/>
            <w:tcMar>
              <w:top w:w="79" w:type="dxa"/>
              <w:left w:w="0" w:type="dxa"/>
              <w:bottom w:w="79" w:type="dxa"/>
              <w:right w:w="0" w:type="dxa"/>
            </w:tcMar>
            <w:vAlign w:val="center"/>
          </w:tcPr>
          <w:p>
            <w:pPr>
              <w:numPr>
                <w:ilvl w:val="0"/>
                <w:numId w:val="0"/>
              </w:numPr>
              <w:adjustRightInd w:val="0"/>
              <w:snapToGrid w:val="0"/>
              <w:jc w:val="left"/>
              <w:rPr>
                <w:rFonts w:hint="eastAsia" w:ascii="宋体" w:hAnsi="宋体" w:cs="宋体"/>
                <w:sz w:val="18"/>
                <w:szCs w:val="18"/>
                <w:lang w:val="en-US" w:eastAsia="zh-CN"/>
              </w:rPr>
            </w:pPr>
            <w:r>
              <w:rPr>
                <w:rFonts w:hint="eastAsia" w:ascii="宋体" w:hAnsi="宋体" w:cs="宋体"/>
                <w:sz w:val="18"/>
                <w:szCs w:val="18"/>
                <w:lang w:val="en-US" w:eastAsia="zh-CN"/>
              </w:rPr>
              <w:t>1.能运用计价软件编制工程量清单；</w:t>
            </w:r>
          </w:p>
          <w:p>
            <w:pPr>
              <w:pStyle w:val="2"/>
              <w:rPr>
                <w:rFonts w:hint="default"/>
                <w:lang w:val="en-US" w:eastAsia="zh-CN"/>
              </w:rPr>
            </w:pPr>
            <w:r>
              <w:rPr>
                <w:rFonts w:hint="eastAsia" w:ascii="宋体" w:hAnsi="宋体" w:eastAsia="宋体" w:cs="宋体"/>
                <w:kern w:val="2"/>
                <w:sz w:val="18"/>
                <w:szCs w:val="18"/>
                <w:lang w:val="en-US" w:eastAsia="zh-CN" w:bidi="ar-SA"/>
              </w:rPr>
              <w:t>2.会根据案例清单进行工程投标报价，并能输出报价汇总表。</w:t>
            </w:r>
          </w:p>
        </w:tc>
        <w:tc>
          <w:tcPr>
            <w:tcW w:w="2284" w:type="dxa"/>
            <w:vMerge w:val="continue"/>
            <w:tcBorders>
              <w:left w:val="single" w:color="000000" w:sz="4" w:space="0"/>
              <w:bottom w:val="single" w:color="auto" w:sz="4" w:space="0"/>
              <w:right w:val="single" w:color="000000"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val="0"/>
                <w:bCs w:val="0"/>
                <w:color w:val="000000" w:themeColor="text1"/>
                <w:kern w:val="0"/>
                <w:sz w:val="18"/>
                <w:szCs w:val="18"/>
                <w:u w:color="000000"/>
                <w:lang w:val="zh-TW" w:eastAsia="zh-TW"/>
                <w14:textFill>
                  <w14:solidFill>
                    <w14:schemeClr w14:val="tx1"/>
                  </w14:solidFill>
                </w14:textFill>
              </w:rPr>
            </w:pPr>
          </w:p>
        </w:tc>
        <w:tc>
          <w:tcPr>
            <w:tcW w:w="759" w:type="dxa"/>
            <w:vMerge w:val="continue"/>
            <w:tcBorders>
              <w:left w:val="single" w:color="000000" w:sz="4" w:space="0"/>
              <w:bottom w:val="single" w:color="auto" w:sz="4" w:space="0"/>
              <w:right w:val="single" w:color="auto"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val="0"/>
                <w:bCs w:val="0"/>
                <w:color w:val="000000" w:themeColor="text1"/>
                <w:kern w:val="0"/>
                <w:sz w:val="18"/>
                <w:szCs w:val="18"/>
                <w:u w:color="000000"/>
                <w14:textFill>
                  <w14:solidFill>
                    <w14:schemeClr w14:val="tx1"/>
                  </w14:solidFill>
                </w14:textFill>
              </w:rPr>
            </w:pPr>
          </w:p>
        </w:tc>
        <w:tc>
          <w:tcPr>
            <w:tcW w:w="720" w:type="dxa"/>
            <w:vMerge w:val="continue"/>
            <w:tcBorders>
              <w:left w:val="single" w:color="auto" w:sz="4" w:space="0"/>
              <w:bottom w:val="single" w:color="auto" w:sz="4" w:space="0"/>
              <w:right w:val="single" w:color="auto"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val="0"/>
                <w:bCs w:val="0"/>
                <w:color w:val="000000" w:themeColor="text1"/>
                <w:kern w:val="0"/>
                <w:sz w:val="18"/>
                <w:szCs w:val="18"/>
                <w:u w:color="000000"/>
                <w14:textFill>
                  <w14:solidFill>
                    <w14:schemeClr w14:val="tx1"/>
                  </w14:solidFill>
                </w14:textFill>
              </w:rPr>
            </w:pPr>
          </w:p>
        </w:tc>
        <w:tc>
          <w:tcPr>
            <w:tcW w:w="907" w:type="dxa"/>
            <w:vMerge w:val="continue"/>
            <w:tcBorders>
              <w:left w:val="single" w:color="auto" w:sz="4" w:space="0"/>
              <w:bottom w:val="single" w:color="auto" w:sz="4" w:space="0"/>
              <w:right w:val="single" w:color="auto"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val="0"/>
                <w:bCs w:val="0"/>
                <w:color w:val="000000" w:themeColor="text1"/>
                <w:kern w:val="0"/>
                <w:sz w:val="18"/>
                <w:szCs w:val="18"/>
                <w:u w:color="000000"/>
                <w14:textFill>
                  <w14:solidFill>
                    <w14:schemeClr w14:val="tx1"/>
                  </w14:solidFill>
                </w14:textFill>
              </w:rPr>
            </w:pPr>
          </w:p>
        </w:tc>
        <w:tc>
          <w:tcPr>
            <w:tcW w:w="1463" w:type="dxa"/>
            <w:vMerge w:val="continue"/>
            <w:tcBorders>
              <w:left w:val="single" w:color="auto" w:sz="4" w:space="0"/>
              <w:bottom w:val="single" w:color="auto" w:sz="4" w:space="0"/>
              <w:right w:val="single" w:color="auto"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val="0"/>
                <w:bCs w:val="0"/>
                <w:color w:val="000000" w:themeColor="text1"/>
                <w:kern w:val="0"/>
                <w:sz w:val="18"/>
                <w:szCs w:val="18"/>
                <w:u w:color="000000"/>
                <w14:textFill>
                  <w14:solidFill>
                    <w14:schemeClr w14:val="tx1"/>
                  </w14:solidFill>
                </w14:textFill>
              </w:rPr>
            </w:pPr>
          </w:p>
        </w:tc>
      </w:tr>
    </w:tbl>
    <w:p>
      <w:pPr>
        <w:pStyle w:val="6"/>
        <w:ind w:left="0" w:leftChars="0" w:firstLine="0" w:firstLineChars="0"/>
        <w:rPr>
          <w:rFonts w:hint="eastAsia"/>
        </w:rPr>
      </w:pPr>
    </w:p>
    <w:tbl>
      <w:tblPr>
        <w:tblStyle w:val="10"/>
        <w:tblW w:w="13961" w:type="dxa"/>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621"/>
        <w:gridCol w:w="738"/>
        <w:gridCol w:w="1385"/>
        <w:gridCol w:w="2462"/>
        <w:gridCol w:w="2622"/>
        <w:gridCol w:w="2284"/>
        <w:gridCol w:w="759"/>
        <w:gridCol w:w="720"/>
        <w:gridCol w:w="907"/>
        <w:gridCol w:w="1463"/>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53" w:hRule="atLeast"/>
          <w:jc w:val="center"/>
        </w:trPr>
        <w:tc>
          <w:tcPr>
            <w:tcW w:w="621" w:type="dxa"/>
            <w:vMerge w:val="restart"/>
            <w:tcBorders>
              <w:top w:val="single" w:color="auto" w:sz="4" w:space="0"/>
              <w:left w:val="single" w:color="000000" w:sz="4" w:space="0"/>
              <w:right w:val="single" w:color="000000"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bCs/>
                <w:color w:val="000000" w:themeColor="text1"/>
                <w:kern w:val="0"/>
                <w:szCs w:val="21"/>
                <w:u w:color="000000"/>
                <w14:textFill>
                  <w14:solidFill>
                    <w14:schemeClr w14:val="tx1"/>
                  </w14:solidFill>
                </w14:textFill>
              </w:rPr>
            </w:pPr>
            <w:r>
              <w:rPr>
                <w:rFonts w:hint="eastAsia" w:ascii="宋体" w:hAnsi="宋体" w:cs="宋体"/>
                <w:b/>
                <w:bCs/>
                <w:color w:val="000000" w:themeColor="text1"/>
                <w:kern w:val="0"/>
                <w:szCs w:val="21"/>
                <w:u w:color="000000"/>
                <w14:textFill>
                  <w14:solidFill>
                    <w14:schemeClr w14:val="tx1"/>
                  </w14:solidFill>
                </w14:textFill>
              </w:rPr>
              <w:t>序号</w:t>
            </w:r>
          </w:p>
        </w:tc>
        <w:tc>
          <w:tcPr>
            <w:tcW w:w="738" w:type="dxa"/>
            <w:vMerge w:val="restart"/>
            <w:tcBorders>
              <w:top w:val="single" w:color="auto" w:sz="4" w:space="0"/>
              <w:left w:val="single" w:color="000000" w:sz="4" w:space="0"/>
              <w:right w:val="single" w:color="000000"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bCs/>
                <w:color w:val="000000" w:themeColor="text1"/>
                <w:kern w:val="0"/>
                <w:szCs w:val="21"/>
                <w:u w:color="000000"/>
                <w14:textFill>
                  <w14:solidFill>
                    <w14:schemeClr w14:val="tx1"/>
                  </w14:solidFill>
                </w14:textFill>
              </w:rPr>
            </w:pPr>
            <w:r>
              <w:rPr>
                <w:rFonts w:hint="eastAsia" w:ascii="宋体" w:hAnsi="宋体" w:cs="宋体"/>
                <w:b/>
                <w:bCs/>
                <w:color w:val="000000" w:themeColor="text1"/>
                <w:kern w:val="0"/>
                <w:szCs w:val="21"/>
                <w:u w:color="000000"/>
                <w:lang w:val="zh-TW" w:eastAsia="zh-TW"/>
                <w14:textFill>
                  <w14:solidFill>
                    <w14:schemeClr w14:val="tx1"/>
                  </w14:solidFill>
                </w14:textFill>
              </w:rPr>
              <w:t>项目</w:t>
            </w:r>
            <w:r>
              <w:rPr>
                <w:rFonts w:hint="eastAsia" w:ascii="宋体" w:hAnsi="宋体" w:cs="宋体"/>
                <w:b/>
                <w:bCs/>
                <w:color w:val="000000" w:themeColor="text1"/>
                <w:kern w:val="0"/>
                <w:szCs w:val="21"/>
                <w:u w:color="000000"/>
                <w14:textFill>
                  <w14:solidFill>
                    <w14:schemeClr w14:val="tx1"/>
                  </w14:solidFill>
                </w14:textFill>
              </w:rPr>
              <w:t>/模块</w:t>
            </w:r>
          </w:p>
        </w:tc>
        <w:tc>
          <w:tcPr>
            <w:tcW w:w="1385" w:type="dxa"/>
            <w:vMerge w:val="restart"/>
            <w:tcBorders>
              <w:top w:val="single" w:color="auto" w:sz="4" w:space="0"/>
              <w:left w:val="single" w:color="000000" w:sz="4" w:space="0"/>
              <w:right w:val="single" w:color="000000"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bCs/>
                <w:color w:val="000000" w:themeColor="text1"/>
                <w:kern w:val="0"/>
                <w:szCs w:val="21"/>
                <w:u w:color="000000"/>
                <w:lang w:val="zh-TW" w:eastAsia="zh-TW"/>
                <w14:textFill>
                  <w14:solidFill>
                    <w14:schemeClr w14:val="tx1"/>
                  </w14:solidFill>
                </w14:textFill>
              </w:rPr>
            </w:pPr>
            <w:r>
              <w:rPr>
                <w:rFonts w:hint="eastAsia" w:ascii="宋体" w:hAnsi="宋体" w:cs="宋体"/>
                <w:b/>
                <w:bCs/>
                <w:color w:val="000000" w:themeColor="text1"/>
                <w:kern w:val="0"/>
                <w:szCs w:val="21"/>
                <w:u w:color="000000"/>
                <w:lang w:val="zh-TW" w:eastAsia="zh-TW"/>
                <w14:textFill>
                  <w14:solidFill>
                    <w14:schemeClr w14:val="tx1"/>
                  </w14:solidFill>
                </w14:textFill>
              </w:rPr>
              <w:t>任务</w:t>
            </w:r>
          </w:p>
        </w:tc>
        <w:tc>
          <w:tcPr>
            <w:tcW w:w="7368" w:type="dxa"/>
            <w:gridSpan w:val="3"/>
            <w:tcBorders>
              <w:top w:val="single" w:color="auto" w:sz="4" w:space="0"/>
              <w:left w:val="single" w:color="000000" w:sz="4" w:space="0"/>
              <w:bottom w:val="single" w:color="auto" w:sz="4" w:space="0"/>
              <w:right w:val="single" w:color="000000"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bCs/>
                <w:color w:val="000000" w:themeColor="text1"/>
                <w:kern w:val="0"/>
                <w:szCs w:val="21"/>
                <w:u w:color="000000"/>
                <w14:textFill>
                  <w14:solidFill>
                    <w14:schemeClr w14:val="tx1"/>
                  </w14:solidFill>
                </w14:textFill>
              </w:rPr>
            </w:pPr>
            <w:r>
              <w:rPr>
                <w:rFonts w:hint="eastAsia" w:ascii="宋体" w:hAnsi="宋体" w:cs="宋体"/>
                <w:b/>
                <w:bCs/>
                <w:color w:val="000000" w:themeColor="text1"/>
                <w:kern w:val="0"/>
                <w:szCs w:val="21"/>
                <w:u w:color="000000"/>
                <w14:textFill>
                  <w14:solidFill>
                    <w14:schemeClr w14:val="tx1"/>
                  </w14:solidFill>
                </w14:textFill>
              </w:rPr>
              <w:t>教学内容</w:t>
            </w:r>
          </w:p>
        </w:tc>
        <w:tc>
          <w:tcPr>
            <w:tcW w:w="2386" w:type="dxa"/>
            <w:gridSpan w:val="3"/>
            <w:tcBorders>
              <w:top w:val="single" w:color="auto" w:sz="4" w:space="0"/>
              <w:left w:val="single" w:color="000000" w:sz="4" w:space="0"/>
              <w:bottom w:val="single" w:color="auto" w:sz="4" w:space="0"/>
              <w:right w:val="single" w:color="auto"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bCs/>
                <w:color w:val="000000" w:themeColor="text1"/>
                <w:kern w:val="0"/>
                <w:szCs w:val="21"/>
                <w:u w:color="000000"/>
                <w:lang w:val="zh-TW" w:eastAsia="zh-TW"/>
                <w14:textFill>
                  <w14:solidFill>
                    <w14:schemeClr w14:val="tx1"/>
                  </w14:solidFill>
                </w14:textFill>
              </w:rPr>
            </w:pPr>
            <w:r>
              <w:rPr>
                <w:rFonts w:hint="eastAsia" w:ascii="宋体" w:hAnsi="宋体" w:cs="宋体"/>
                <w:b/>
                <w:bCs/>
                <w:color w:val="000000" w:themeColor="text1"/>
                <w:kern w:val="0"/>
                <w:szCs w:val="21"/>
                <w:u w:color="000000"/>
                <w14:textFill>
                  <w14:solidFill>
                    <w14:schemeClr w14:val="tx1"/>
                  </w14:solidFill>
                </w14:textFill>
              </w:rPr>
              <w:t>学</w:t>
            </w:r>
            <w:r>
              <w:rPr>
                <w:rFonts w:hint="eastAsia" w:ascii="宋体" w:hAnsi="宋体" w:cs="宋体"/>
                <w:b/>
                <w:bCs/>
                <w:color w:val="000000" w:themeColor="text1"/>
                <w:kern w:val="0"/>
                <w:szCs w:val="21"/>
                <w:u w:color="000000"/>
                <w:lang w:val="zh-TW" w:eastAsia="zh-TW"/>
                <w14:textFill>
                  <w14:solidFill>
                    <w14:schemeClr w14:val="tx1"/>
                  </w14:solidFill>
                </w14:textFill>
              </w:rPr>
              <w:t>时</w:t>
            </w:r>
          </w:p>
        </w:tc>
        <w:tc>
          <w:tcPr>
            <w:tcW w:w="1463" w:type="dxa"/>
            <w:vMerge w:val="restart"/>
            <w:tcBorders>
              <w:top w:val="single" w:color="auto" w:sz="4" w:space="0"/>
              <w:left w:val="single" w:color="000000" w:sz="4" w:space="0"/>
              <w:right w:val="single" w:color="auto"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bCs/>
                <w:color w:val="000000" w:themeColor="text1"/>
                <w:kern w:val="0"/>
                <w:szCs w:val="21"/>
                <w:u w:color="000000"/>
                <w:lang w:val="en-US" w:eastAsia="zh-CN"/>
                <w14:textFill>
                  <w14:solidFill>
                    <w14:schemeClr w14:val="tx1"/>
                  </w14:solidFill>
                </w14:textFill>
              </w:rPr>
            </w:pPr>
            <w:r>
              <w:rPr>
                <w:rFonts w:hint="eastAsia" w:ascii="宋体" w:hAnsi="宋体" w:cs="宋体"/>
                <w:b/>
                <w:bCs/>
                <w:color w:val="000000" w:themeColor="text1"/>
                <w:kern w:val="0"/>
                <w:szCs w:val="21"/>
                <w:u w:color="000000"/>
                <w:lang w:val="en-US" w:eastAsia="zh-CN"/>
                <w14:textFill>
                  <w14:solidFill>
                    <w14:schemeClr w14:val="tx1"/>
                  </w14:solidFill>
                </w14:textFill>
              </w:rPr>
              <w:t>主要</w:t>
            </w:r>
          </w:p>
          <w:p>
            <w:pPr>
              <w:adjustRightInd w:val="0"/>
              <w:snapToGrid w:val="0"/>
              <w:jc w:val="center"/>
              <w:rPr>
                <w:rFonts w:hint="default" w:ascii="宋体" w:hAnsi="宋体" w:cs="宋体"/>
                <w:b/>
                <w:bCs/>
                <w:color w:val="000000" w:themeColor="text1"/>
                <w:kern w:val="0"/>
                <w:szCs w:val="21"/>
                <w:u w:color="000000"/>
                <w:lang w:val="en-US" w:eastAsia="zh-CN"/>
                <w14:textFill>
                  <w14:solidFill>
                    <w14:schemeClr w14:val="tx1"/>
                  </w14:solidFill>
                </w14:textFill>
              </w:rPr>
            </w:pPr>
            <w:r>
              <w:rPr>
                <w:rFonts w:hint="eastAsia" w:ascii="宋体" w:hAnsi="宋体" w:cs="宋体"/>
                <w:b/>
                <w:bCs/>
                <w:color w:val="000000" w:themeColor="text1"/>
                <w:kern w:val="0"/>
                <w:szCs w:val="21"/>
                <w:u w:color="000000"/>
                <w:lang w:val="en-US" w:eastAsia="zh-CN"/>
                <w14:textFill>
                  <w14:solidFill>
                    <w14:schemeClr w14:val="tx1"/>
                  </w14:solidFill>
                </w14:textFill>
              </w:rPr>
              <w:t>教学方法</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739" w:hRule="atLeast"/>
          <w:jc w:val="center"/>
        </w:trPr>
        <w:tc>
          <w:tcPr>
            <w:tcW w:w="621" w:type="dxa"/>
            <w:vMerge w:val="continue"/>
            <w:tcBorders>
              <w:left w:val="single" w:color="000000" w:sz="4" w:space="0"/>
              <w:bottom w:val="single" w:color="auto" w:sz="4" w:space="0"/>
              <w:right w:val="single" w:color="000000"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bCs/>
                <w:color w:val="000000" w:themeColor="text1"/>
                <w:kern w:val="0"/>
                <w:szCs w:val="21"/>
                <w:u w:color="000000"/>
                <w14:textFill>
                  <w14:solidFill>
                    <w14:schemeClr w14:val="tx1"/>
                  </w14:solidFill>
                </w14:textFill>
              </w:rPr>
            </w:pPr>
          </w:p>
        </w:tc>
        <w:tc>
          <w:tcPr>
            <w:tcW w:w="738" w:type="dxa"/>
            <w:vMerge w:val="continue"/>
            <w:tcBorders>
              <w:left w:val="single" w:color="000000" w:sz="4" w:space="0"/>
              <w:bottom w:val="single" w:color="auto" w:sz="4" w:space="0"/>
              <w:right w:val="single" w:color="000000"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bCs/>
                <w:color w:val="000000" w:themeColor="text1"/>
                <w:kern w:val="0"/>
                <w:szCs w:val="21"/>
                <w:u w:color="000000"/>
                <w:lang w:val="zh-TW" w:eastAsia="zh-TW"/>
                <w14:textFill>
                  <w14:solidFill>
                    <w14:schemeClr w14:val="tx1"/>
                  </w14:solidFill>
                </w14:textFill>
              </w:rPr>
            </w:pPr>
          </w:p>
        </w:tc>
        <w:tc>
          <w:tcPr>
            <w:tcW w:w="1385" w:type="dxa"/>
            <w:vMerge w:val="continue"/>
            <w:tcBorders>
              <w:left w:val="single" w:color="000000" w:sz="4" w:space="0"/>
              <w:bottom w:val="single" w:color="auto" w:sz="4" w:space="0"/>
              <w:right w:val="single" w:color="000000"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bCs/>
                <w:color w:val="000000" w:themeColor="text1"/>
                <w:kern w:val="0"/>
                <w:szCs w:val="21"/>
                <w:u w:color="000000"/>
                <w:lang w:val="zh-TW" w:eastAsia="zh-TW"/>
                <w14:textFill>
                  <w14:solidFill>
                    <w14:schemeClr w14:val="tx1"/>
                  </w14:solidFill>
                </w14:textFill>
              </w:rPr>
            </w:pPr>
          </w:p>
        </w:tc>
        <w:tc>
          <w:tcPr>
            <w:tcW w:w="2462" w:type="dxa"/>
            <w:tcBorders>
              <w:top w:val="single" w:color="auto" w:sz="4" w:space="0"/>
              <w:left w:val="single" w:color="000000" w:sz="4" w:space="0"/>
              <w:bottom w:val="single" w:color="auto" w:sz="4" w:space="0"/>
              <w:right w:val="single" w:color="000000"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bCs/>
                <w:color w:val="000000" w:themeColor="text1"/>
                <w:kern w:val="0"/>
                <w:szCs w:val="21"/>
                <w:u w:color="000000"/>
                <w:lang w:val="zh-TW"/>
                <w14:textFill>
                  <w14:solidFill>
                    <w14:schemeClr w14:val="tx1"/>
                  </w14:solidFill>
                </w14:textFill>
              </w:rPr>
            </w:pPr>
            <w:r>
              <w:rPr>
                <w:rFonts w:hint="eastAsia" w:ascii="宋体" w:hAnsi="宋体" w:cs="宋体"/>
                <w:b/>
                <w:bCs/>
                <w:color w:val="000000" w:themeColor="text1"/>
                <w:kern w:val="0"/>
                <w:szCs w:val="21"/>
                <w:u w:color="000000"/>
                <w:lang w:val="zh-TW" w:eastAsia="zh-TW"/>
                <w14:textFill>
                  <w14:solidFill>
                    <w14:schemeClr w14:val="tx1"/>
                  </w14:solidFill>
                </w14:textFill>
              </w:rPr>
              <w:t>知识</w:t>
            </w:r>
            <w:r>
              <w:rPr>
                <w:rFonts w:hint="eastAsia" w:ascii="宋体" w:hAnsi="宋体" w:cs="宋体"/>
                <w:b/>
                <w:bCs/>
                <w:color w:val="000000" w:themeColor="text1"/>
                <w:kern w:val="0"/>
                <w:szCs w:val="21"/>
                <w:u w:color="000000"/>
                <w14:textFill>
                  <w14:solidFill>
                    <w14:schemeClr w14:val="tx1"/>
                  </w14:solidFill>
                </w14:textFill>
              </w:rPr>
              <w:t>点</w:t>
            </w:r>
          </w:p>
        </w:tc>
        <w:tc>
          <w:tcPr>
            <w:tcW w:w="2622" w:type="dxa"/>
            <w:tcBorders>
              <w:top w:val="single" w:color="auto" w:sz="4" w:space="0"/>
              <w:left w:val="single" w:color="000000" w:sz="4" w:space="0"/>
              <w:bottom w:val="single" w:color="auto" w:sz="4" w:space="0"/>
              <w:right w:val="single" w:color="000000"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bCs/>
                <w:color w:val="000000" w:themeColor="text1"/>
                <w:kern w:val="0"/>
                <w:szCs w:val="21"/>
                <w:u w:color="000000"/>
                <w:lang w:val="zh-TW"/>
                <w14:textFill>
                  <w14:solidFill>
                    <w14:schemeClr w14:val="tx1"/>
                  </w14:solidFill>
                </w14:textFill>
              </w:rPr>
            </w:pPr>
            <w:r>
              <w:rPr>
                <w:rFonts w:hint="eastAsia" w:ascii="宋体" w:hAnsi="宋体" w:cs="宋体"/>
                <w:b/>
                <w:bCs/>
                <w:color w:val="000000" w:themeColor="text1"/>
                <w:kern w:val="0"/>
                <w:szCs w:val="21"/>
                <w:u w:color="000000"/>
                <w:lang w:val="zh-TW" w:eastAsia="zh-TW"/>
                <w14:textFill>
                  <w14:solidFill>
                    <w14:schemeClr w14:val="tx1"/>
                  </w14:solidFill>
                </w14:textFill>
              </w:rPr>
              <w:t>技能点</w:t>
            </w:r>
          </w:p>
        </w:tc>
        <w:tc>
          <w:tcPr>
            <w:tcW w:w="2284" w:type="dxa"/>
            <w:tcBorders>
              <w:top w:val="single" w:color="auto" w:sz="4" w:space="0"/>
              <w:left w:val="single" w:color="000000" w:sz="4" w:space="0"/>
              <w:bottom w:val="single" w:color="auto" w:sz="4" w:space="0"/>
              <w:right w:val="single" w:color="000000"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bCs/>
                <w:color w:val="000000" w:themeColor="text1"/>
                <w:kern w:val="0"/>
                <w:szCs w:val="21"/>
                <w:u w:color="000000"/>
                <w:lang w:val="zh-TW"/>
                <w14:textFill>
                  <w14:solidFill>
                    <w14:schemeClr w14:val="tx1"/>
                  </w14:solidFill>
                </w14:textFill>
              </w:rPr>
            </w:pPr>
            <w:r>
              <w:rPr>
                <w:rFonts w:hint="eastAsia" w:ascii="宋体" w:hAnsi="宋体" w:cs="宋体"/>
                <w:b/>
                <w:bCs/>
                <w:color w:val="000000" w:themeColor="text1"/>
                <w:kern w:val="0"/>
                <w:szCs w:val="21"/>
                <w:u w:color="000000"/>
                <w:lang w:val="zh-TW" w:eastAsia="zh-TW"/>
                <w14:textFill>
                  <w14:solidFill>
                    <w14:schemeClr w14:val="tx1"/>
                  </w14:solidFill>
                </w14:textFill>
              </w:rPr>
              <w:t>思想素质</w:t>
            </w:r>
          </w:p>
        </w:tc>
        <w:tc>
          <w:tcPr>
            <w:tcW w:w="759" w:type="dxa"/>
            <w:tcBorders>
              <w:top w:val="single" w:color="auto" w:sz="4" w:space="0"/>
              <w:left w:val="single" w:color="000000" w:sz="4" w:space="0"/>
              <w:bottom w:val="single" w:color="auto" w:sz="4" w:space="0"/>
              <w:right w:val="single" w:color="auto"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bCs/>
                <w:color w:val="000000" w:themeColor="text1"/>
                <w:kern w:val="0"/>
                <w:szCs w:val="21"/>
                <w:u w:color="000000"/>
                <w14:textFill>
                  <w14:solidFill>
                    <w14:schemeClr w14:val="tx1"/>
                  </w14:solidFill>
                </w14:textFill>
              </w:rPr>
            </w:pPr>
            <w:r>
              <w:rPr>
                <w:rFonts w:hint="eastAsia" w:ascii="宋体" w:hAnsi="宋体" w:cs="宋体"/>
                <w:b/>
                <w:bCs/>
                <w:color w:val="000000" w:themeColor="text1"/>
                <w:kern w:val="0"/>
                <w:szCs w:val="21"/>
                <w:u w:color="000000"/>
                <w14:textFill>
                  <w14:solidFill>
                    <w14:schemeClr w14:val="tx1"/>
                  </w14:solidFill>
                </w14:textFill>
              </w:rPr>
              <w:t>理论</w:t>
            </w:r>
          </w:p>
        </w:tc>
        <w:tc>
          <w:tcPr>
            <w:tcW w:w="720" w:type="dxa"/>
            <w:tcBorders>
              <w:top w:val="single" w:color="auto" w:sz="4" w:space="0"/>
              <w:left w:val="single" w:color="auto" w:sz="4" w:space="0"/>
              <w:bottom w:val="single" w:color="auto" w:sz="4" w:space="0"/>
              <w:right w:val="single" w:color="auto"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bCs/>
                <w:color w:val="000000" w:themeColor="text1"/>
                <w:kern w:val="0"/>
                <w:szCs w:val="21"/>
                <w:u w:color="000000"/>
                <w14:textFill>
                  <w14:solidFill>
                    <w14:schemeClr w14:val="tx1"/>
                  </w14:solidFill>
                </w14:textFill>
              </w:rPr>
            </w:pPr>
            <w:r>
              <w:rPr>
                <w:rFonts w:hint="eastAsia" w:ascii="宋体" w:hAnsi="宋体" w:cs="宋体"/>
                <w:b/>
                <w:bCs/>
                <w:color w:val="000000" w:themeColor="text1"/>
                <w:kern w:val="0"/>
                <w:szCs w:val="21"/>
                <w:u w:color="000000"/>
                <w14:textFill>
                  <w14:solidFill>
                    <w14:schemeClr w14:val="tx1"/>
                  </w14:solidFill>
                </w14:textFill>
              </w:rPr>
              <w:t>实践</w:t>
            </w:r>
          </w:p>
        </w:tc>
        <w:tc>
          <w:tcPr>
            <w:tcW w:w="907" w:type="dxa"/>
            <w:tcBorders>
              <w:top w:val="single" w:color="auto" w:sz="4" w:space="0"/>
              <w:left w:val="single" w:color="auto" w:sz="4" w:space="0"/>
              <w:bottom w:val="single" w:color="auto" w:sz="4" w:space="0"/>
              <w:right w:val="single" w:color="auto"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bCs/>
                <w:color w:val="000000" w:themeColor="text1"/>
                <w:kern w:val="0"/>
                <w:szCs w:val="21"/>
                <w:u w:color="000000"/>
                <w14:textFill>
                  <w14:solidFill>
                    <w14:schemeClr w14:val="tx1"/>
                  </w14:solidFill>
                </w14:textFill>
              </w:rPr>
            </w:pPr>
            <w:r>
              <w:rPr>
                <w:rFonts w:hint="eastAsia" w:ascii="宋体" w:hAnsi="宋体" w:cs="宋体"/>
                <w:b/>
                <w:bCs/>
                <w:color w:val="000000" w:themeColor="text1"/>
                <w:kern w:val="0"/>
                <w:szCs w:val="21"/>
                <w:u w:color="000000"/>
                <w14:textFill>
                  <w14:solidFill>
                    <w14:schemeClr w14:val="tx1"/>
                  </w14:solidFill>
                </w14:textFill>
              </w:rPr>
              <w:t>理实一体</w:t>
            </w:r>
          </w:p>
        </w:tc>
        <w:tc>
          <w:tcPr>
            <w:tcW w:w="1463" w:type="dxa"/>
            <w:vMerge w:val="continue"/>
            <w:tcBorders>
              <w:left w:val="single" w:color="000000" w:sz="4" w:space="0"/>
              <w:bottom w:val="single" w:color="auto" w:sz="4" w:space="0"/>
              <w:right w:val="single" w:color="auto"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bCs/>
                <w:color w:val="000000" w:themeColor="text1"/>
                <w:kern w:val="0"/>
                <w:szCs w:val="21"/>
                <w:u w:color="000000"/>
                <w14:textFill>
                  <w14:solidFill>
                    <w14:schemeClr w14:val="tx1"/>
                  </w14:solidFill>
                </w14:textFill>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1543" w:hRule="atLeast"/>
          <w:jc w:val="center"/>
        </w:trPr>
        <w:tc>
          <w:tcPr>
            <w:tcW w:w="621" w:type="dxa"/>
            <w:vMerge w:val="restart"/>
            <w:tcBorders>
              <w:top w:val="single" w:color="auto" w:sz="4" w:space="0"/>
              <w:left w:val="single" w:color="000000" w:sz="4" w:space="0"/>
              <w:right w:val="single" w:color="000000"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eastAsia="宋体" w:cs="宋体"/>
                <w:b/>
                <w:bCs/>
                <w:color w:val="000000" w:themeColor="text1"/>
                <w:kern w:val="0"/>
                <w:sz w:val="21"/>
                <w:szCs w:val="21"/>
                <w:u w:color="000000"/>
                <w:lang w:val="en-US" w:eastAsia="zh-CN"/>
                <w14:textFill>
                  <w14:solidFill>
                    <w14:schemeClr w14:val="tx1"/>
                  </w14:solidFill>
                </w14:textFill>
              </w:rPr>
            </w:pPr>
            <w:r>
              <w:rPr>
                <w:rFonts w:hint="eastAsia" w:ascii="宋体" w:hAnsi="宋体" w:cs="宋体"/>
                <w:b w:val="0"/>
                <w:bCs w:val="0"/>
                <w:color w:val="000000" w:themeColor="text1"/>
                <w:kern w:val="0"/>
                <w:sz w:val="21"/>
                <w:szCs w:val="21"/>
                <w:u w:color="000000"/>
                <w:lang w:val="en-US" w:eastAsia="zh-CN"/>
                <w14:textFill>
                  <w14:solidFill>
                    <w14:schemeClr w14:val="tx1"/>
                  </w14:solidFill>
                </w14:textFill>
              </w:rPr>
              <w:t>4</w:t>
            </w:r>
          </w:p>
        </w:tc>
        <w:tc>
          <w:tcPr>
            <w:tcW w:w="738" w:type="dxa"/>
            <w:vMerge w:val="restart"/>
            <w:tcBorders>
              <w:top w:val="single" w:color="auto" w:sz="4" w:space="0"/>
              <w:left w:val="single" w:color="000000" w:sz="4" w:space="0"/>
              <w:right w:val="single" w:color="000000" w:sz="4" w:space="0"/>
            </w:tcBorders>
            <w:shd w:val="clear" w:color="auto" w:fill="auto"/>
            <w:tcMar>
              <w:top w:w="79" w:type="dxa"/>
              <w:left w:w="0" w:type="dxa"/>
              <w:bottom w:w="79" w:type="dxa"/>
              <w:right w:w="0" w:type="dxa"/>
            </w:tcMar>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项目</w:t>
            </w:r>
            <w:r>
              <w:rPr>
                <w:rFonts w:hint="eastAsia" w:ascii="宋体" w:hAnsi="宋体" w:cs="宋体"/>
                <w:b w:val="0"/>
                <w:bCs w:val="0"/>
                <w:i w:val="0"/>
                <w:iCs w:val="0"/>
                <w:color w:val="000000"/>
                <w:kern w:val="0"/>
                <w:sz w:val="21"/>
                <w:szCs w:val="21"/>
                <w:u w:val="none"/>
                <w:lang w:val="en-US" w:eastAsia="zh-CN" w:bidi="ar"/>
              </w:rPr>
              <w:t>四</w:t>
            </w:r>
          </w:p>
          <w:p>
            <w:pPr>
              <w:adjustRightInd w:val="0"/>
              <w:snapToGrid w:val="0"/>
              <w:jc w:val="center"/>
              <w:rPr>
                <w:rFonts w:hint="default" w:ascii="宋体" w:hAnsi="宋体" w:eastAsia="宋体" w:cs="宋体"/>
                <w:b/>
                <w:bCs/>
                <w:color w:val="000000" w:themeColor="text1"/>
                <w:kern w:val="0"/>
                <w:sz w:val="21"/>
                <w:szCs w:val="21"/>
                <w:u w:color="000000"/>
                <w:lang w:val="en-US" w:eastAsia="zh-CN"/>
                <w14:textFill>
                  <w14:solidFill>
                    <w14:schemeClr w14:val="tx1"/>
                  </w14:solidFill>
                </w14:textFill>
              </w:rPr>
            </w:pPr>
            <w:r>
              <w:rPr>
                <w:rFonts w:hint="eastAsia" w:ascii="宋体" w:hAnsi="宋体" w:cs="宋体"/>
                <w:b w:val="0"/>
                <w:bCs w:val="0"/>
                <w:color w:val="000000" w:themeColor="text1"/>
                <w:kern w:val="0"/>
                <w:sz w:val="21"/>
                <w:szCs w:val="21"/>
                <w:u w:color="000000"/>
                <w:lang w:val="en-US" w:eastAsia="zh-CN"/>
                <w14:textFill>
                  <w14:solidFill>
                    <w14:schemeClr w14:val="tx1"/>
                  </w14:solidFill>
                </w14:textFill>
              </w:rPr>
              <w:t>知识拓展</w:t>
            </w:r>
          </w:p>
        </w:tc>
        <w:tc>
          <w:tcPr>
            <w:tcW w:w="1385" w:type="dxa"/>
            <w:tcBorders>
              <w:top w:val="single" w:color="auto" w:sz="4" w:space="0"/>
              <w:left w:val="single" w:color="000000" w:sz="4" w:space="0"/>
              <w:bottom w:val="single" w:color="auto" w:sz="4" w:space="0"/>
              <w:right w:val="single" w:color="000000" w:sz="4" w:space="0"/>
            </w:tcBorders>
            <w:shd w:val="clear" w:color="auto" w:fill="auto"/>
            <w:tcMar>
              <w:top w:w="79" w:type="dxa"/>
              <w:left w:w="0" w:type="dxa"/>
              <w:bottom w:w="79" w:type="dxa"/>
              <w:right w:w="0" w:type="dxa"/>
            </w:tcMar>
            <w:vAlign w:val="center"/>
          </w:tcPr>
          <w:p>
            <w:pPr>
              <w:adjustRightInd w:val="0"/>
              <w:snapToGrid w:val="0"/>
              <w:jc w:val="left"/>
              <w:rPr>
                <w:rFonts w:hint="default" w:ascii="宋体" w:hAnsi="宋体" w:eastAsia="宋体" w:cs="宋体"/>
                <w:b/>
                <w:bCs/>
                <w:color w:val="000000" w:themeColor="text1"/>
                <w:kern w:val="0"/>
                <w:sz w:val="18"/>
                <w:szCs w:val="18"/>
                <w:u w:color="000000"/>
                <w:lang w:val="en-US" w:eastAsia="zh-CN"/>
                <w14:textFill>
                  <w14:solidFill>
                    <w14:schemeClr w14:val="tx1"/>
                  </w14:solidFill>
                </w14:textFill>
              </w:rPr>
            </w:pPr>
            <w:r>
              <w:rPr>
                <w:rFonts w:hint="eastAsia" w:ascii="Arial" w:hAnsi="Arial" w:cs="Arial"/>
                <w:i w:val="0"/>
                <w:iCs w:val="0"/>
                <w:caps w:val="0"/>
                <w:color w:val="434343"/>
                <w:spacing w:val="0"/>
                <w:sz w:val="18"/>
                <w:szCs w:val="18"/>
                <w:shd w:val="clear" w:fill="FAFAFA"/>
                <w:lang w:val="en-US" w:eastAsia="zh-CN"/>
              </w:rPr>
              <w:t>楼地面装饰工程</w:t>
            </w:r>
          </w:p>
        </w:tc>
        <w:tc>
          <w:tcPr>
            <w:tcW w:w="2462" w:type="dxa"/>
            <w:tcBorders>
              <w:top w:val="single" w:color="auto" w:sz="4" w:space="0"/>
              <w:left w:val="single" w:color="000000" w:sz="4" w:space="0"/>
              <w:bottom w:val="single" w:color="auto" w:sz="4" w:space="0"/>
              <w:right w:val="single" w:color="000000" w:sz="4" w:space="0"/>
            </w:tcBorders>
            <w:shd w:val="clear" w:color="auto" w:fill="auto"/>
            <w:tcMar>
              <w:top w:w="79" w:type="dxa"/>
              <w:left w:w="0" w:type="dxa"/>
              <w:bottom w:w="79" w:type="dxa"/>
              <w:right w:w="0" w:type="dxa"/>
            </w:tcMar>
            <w:vAlign w:val="center"/>
          </w:tcPr>
          <w:p>
            <w:pPr>
              <w:numPr>
                <w:ilvl w:val="0"/>
                <w:numId w:val="0"/>
              </w:numPr>
              <w:adjustRightInd w:val="0"/>
              <w:snapToGrid w:val="0"/>
              <w:jc w:val="left"/>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w:t>
            </w:r>
            <w:r>
              <w:rPr>
                <w:rFonts w:hint="eastAsia" w:ascii="宋体" w:hAnsi="宋体" w:cs="宋体"/>
                <w:sz w:val="18"/>
                <w:szCs w:val="18"/>
                <w:lang w:val="en-US" w:eastAsia="zh-CN"/>
              </w:rPr>
              <w:t>区分整体面层与块料面层</w:t>
            </w:r>
            <w:r>
              <w:rPr>
                <w:rFonts w:hint="eastAsia" w:ascii="宋体" w:hAnsi="宋体" w:eastAsia="宋体" w:cs="宋体"/>
                <w:sz w:val="18"/>
                <w:szCs w:val="18"/>
                <w:lang w:val="en-US" w:eastAsia="zh-CN"/>
              </w:rPr>
              <w:t>；</w:t>
            </w:r>
          </w:p>
          <w:p>
            <w:pPr>
              <w:pStyle w:val="2"/>
              <w:numPr>
                <w:ilvl w:val="0"/>
                <w:numId w:val="0"/>
              </w:num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2.熟记整体面层、块料面层、踢脚线的计算规则；</w:t>
            </w:r>
          </w:p>
          <w:p>
            <w:pPr>
              <w:pStyle w:val="2"/>
              <w:numPr>
                <w:ilvl w:val="0"/>
                <w:numId w:val="0"/>
              </w:numPr>
              <w:rPr>
                <w:rFonts w:hint="default"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3.理解其它面层的计算规则。</w:t>
            </w:r>
          </w:p>
        </w:tc>
        <w:tc>
          <w:tcPr>
            <w:tcW w:w="2622" w:type="dxa"/>
            <w:tcBorders>
              <w:top w:val="single" w:color="auto" w:sz="4" w:space="0"/>
              <w:left w:val="single" w:color="000000" w:sz="4" w:space="0"/>
              <w:bottom w:val="single" w:color="auto" w:sz="4" w:space="0"/>
              <w:right w:val="single" w:color="000000" w:sz="4" w:space="0"/>
            </w:tcBorders>
            <w:shd w:val="clear" w:color="auto" w:fill="auto"/>
            <w:tcMar>
              <w:top w:w="79" w:type="dxa"/>
              <w:left w:w="0" w:type="dxa"/>
              <w:bottom w:w="79" w:type="dxa"/>
              <w:right w:w="0" w:type="dxa"/>
            </w:tcMar>
            <w:vAlign w:val="center"/>
          </w:tcPr>
          <w:p>
            <w:pPr>
              <w:numPr>
                <w:ilvl w:val="0"/>
                <w:numId w:val="0"/>
              </w:numPr>
              <w:adjustRightInd w:val="0"/>
              <w:snapToGrid w:val="0"/>
              <w:jc w:val="left"/>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w:t>
            </w:r>
            <w:r>
              <w:rPr>
                <w:rFonts w:hint="eastAsia" w:ascii="宋体" w:hAnsi="宋体" w:cs="宋体"/>
                <w:sz w:val="18"/>
                <w:szCs w:val="18"/>
                <w:lang w:val="en-US" w:eastAsia="zh-CN"/>
              </w:rPr>
              <w:t>能根据计算规则，准确计算整体面层与块料面层的工程量</w:t>
            </w:r>
            <w:r>
              <w:rPr>
                <w:rFonts w:hint="eastAsia" w:ascii="宋体" w:hAnsi="宋体" w:eastAsia="宋体" w:cs="宋体"/>
                <w:sz w:val="18"/>
                <w:szCs w:val="18"/>
                <w:lang w:val="en-US" w:eastAsia="zh-CN"/>
              </w:rPr>
              <w:t>；</w:t>
            </w:r>
          </w:p>
          <w:p>
            <w:pPr>
              <w:pStyle w:val="2"/>
              <w:numPr>
                <w:ilvl w:val="0"/>
                <w:numId w:val="0"/>
              </w:numPr>
              <w:rPr>
                <w:rFonts w:hint="default" w:ascii="宋体" w:hAnsi="宋体" w:cs="宋体"/>
                <w:b w:val="0"/>
                <w:bCs w:val="0"/>
                <w:color w:val="000000" w:themeColor="text1"/>
                <w:kern w:val="0"/>
                <w:sz w:val="18"/>
                <w:szCs w:val="18"/>
                <w:u w:color="000000"/>
                <w:lang w:val="en-US" w:eastAsia="zh-TW"/>
                <w14:textFill>
                  <w14:solidFill>
                    <w14:schemeClr w14:val="tx1"/>
                  </w14:solidFill>
                </w14:textFill>
              </w:rPr>
            </w:pPr>
            <w:r>
              <w:rPr>
                <w:rFonts w:hint="eastAsia" w:asciiTheme="minorEastAsia" w:hAnsiTheme="minorEastAsia" w:eastAsiaTheme="minorEastAsia" w:cstheme="minorEastAsia"/>
                <w:sz w:val="18"/>
                <w:szCs w:val="18"/>
                <w:lang w:val="en-US" w:eastAsia="zh-CN"/>
              </w:rPr>
              <w:t>2.能运用计算规则，计算不同材料踢脚线工程量。</w:t>
            </w:r>
          </w:p>
        </w:tc>
        <w:tc>
          <w:tcPr>
            <w:tcW w:w="2284" w:type="dxa"/>
            <w:vMerge w:val="restart"/>
            <w:tcBorders>
              <w:top w:val="single" w:color="auto" w:sz="4" w:space="0"/>
              <w:left w:val="single" w:color="000000" w:sz="4" w:space="0"/>
              <w:right w:val="single" w:color="000000" w:sz="4" w:space="0"/>
            </w:tcBorders>
            <w:shd w:val="clear" w:color="auto" w:fill="auto"/>
            <w:tcMar>
              <w:top w:w="79" w:type="dxa"/>
              <w:left w:w="0" w:type="dxa"/>
              <w:bottom w:w="79" w:type="dxa"/>
              <w:right w:w="0" w:type="dxa"/>
            </w:tcMar>
            <w:vAlign w:val="center"/>
          </w:tcPr>
          <w:p>
            <w:pPr>
              <w:adjustRightInd w:val="0"/>
              <w:snapToGrid w:val="0"/>
              <w:jc w:val="left"/>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1.养成自主学习的好习惯；</w:t>
            </w:r>
          </w:p>
          <w:p>
            <w:pPr>
              <w:adjustRightInd w:val="0"/>
              <w:snapToGrid w:val="0"/>
              <w:jc w:val="left"/>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2.养成执行行业标准和法规的意识;</w:t>
            </w:r>
          </w:p>
          <w:p>
            <w:pPr>
              <w:adjustRightInd w:val="0"/>
              <w:snapToGrid w:val="0"/>
              <w:jc w:val="left"/>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3.具有细致、求真、诚信的职业素养。</w:t>
            </w:r>
          </w:p>
          <w:p>
            <w:pPr>
              <w:adjustRightInd w:val="0"/>
              <w:snapToGrid w:val="0"/>
              <w:jc w:val="center"/>
              <w:rPr>
                <w:rFonts w:hint="eastAsia" w:ascii="宋体" w:hAnsi="宋体" w:cs="宋体"/>
                <w:b w:val="0"/>
                <w:bCs w:val="0"/>
                <w:color w:val="000000" w:themeColor="text1"/>
                <w:kern w:val="0"/>
                <w:sz w:val="18"/>
                <w:szCs w:val="18"/>
                <w:u w:color="000000"/>
                <w:lang w:val="zh-TW" w:eastAsia="zh-TW"/>
                <w14:textFill>
                  <w14:solidFill>
                    <w14:schemeClr w14:val="tx1"/>
                  </w14:solidFill>
                </w14:textFill>
              </w:rPr>
            </w:pPr>
          </w:p>
        </w:tc>
        <w:tc>
          <w:tcPr>
            <w:tcW w:w="759" w:type="dxa"/>
            <w:vMerge w:val="restart"/>
            <w:tcBorders>
              <w:top w:val="single" w:color="auto" w:sz="4" w:space="0"/>
              <w:left w:val="single" w:color="000000" w:sz="4" w:space="0"/>
              <w:right w:val="single" w:color="auto" w:sz="4" w:space="0"/>
            </w:tcBorders>
            <w:shd w:val="clear" w:color="auto" w:fill="auto"/>
            <w:tcMar>
              <w:top w:w="79" w:type="dxa"/>
              <w:left w:w="0" w:type="dxa"/>
              <w:bottom w:w="79" w:type="dxa"/>
              <w:right w:w="0" w:type="dxa"/>
            </w:tcMar>
            <w:vAlign w:val="center"/>
          </w:tcPr>
          <w:p>
            <w:pPr>
              <w:adjustRightInd w:val="0"/>
              <w:snapToGrid w:val="0"/>
              <w:jc w:val="center"/>
              <w:rPr>
                <w:rFonts w:hint="default" w:ascii="宋体" w:hAnsi="宋体" w:eastAsia="宋体" w:cs="宋体"/>
                <w:b w:val="0"/>
                <w:bCs w:val="0"/>
                <w:color w:val="000000" w:themeColor="text1"/>
                <w:kern w:val="0"/>
                <w:sz w:val="18"/>
                <w:szCs w:val="18"/>
                <w:u w:color="000000"/>
                <w:lang w:val="en-US" w:eastAsia="zh-CN"/>
                <w14:textFill>
                  <w14:solidFill>
                    <w14:schemeClr w14:val="tx1"/>
                  </w14:solidFill>
                </w14:textFill>
              </w:rPr>
            </w:pPr>
            <w:r>
              <w:rPr>
                <w:rFonts w:hint="eastAsia" w:ascii="宋体" w:hAnsi="宋体" w:cs="宋体"/>
                <w:b w:val="0"/>
                <w:bCs w:val="0"/>
                <w:color w:val="000000" w:themeColor="text1"/>
                <w:kern w:val="0"/>
                <w:sz w:val="18"/>
                <w:szCs w:val="18"/>
                <w:u w:color="000000"/>
                <w:lang w:val="en-US" w:eastAsia="zh-CN"/>
                <w14:textFill>
                  <w14:solidFill>
                    <w14:schemeClr w14:val="tx1"/>
                  </w14:solidFill>
                </w14:textFill>
              </w:rPr>
              <w:t>4</w:t>
            </w:r>
          </w:p>
        </w:tc>
        <w:tc>
          <w:tcPr>
            <w:tcW w:w="720" w:type="dxa"/>
            <w:vMerge w:val="restart"/>
            <w:tcBorders>
              <w:top w:val="single" w:color="auto" w:sz="4" w:space="0"/>
              <w:left w:val="single" w:color="auto" w:sz="4" w:space="0"/>
              <w:right w:val="single" w:color="auto"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eastAsia="宋体" w:cs="宋体"/>
                <w:b w:val="0"/>
                <w:bCs w:val="0"/>
                <w:color w:val="000000" w:themeColor="text1"/>
                <w:kern w:val="0"/>
                <w:sz w:val="18"/>
                <w:szCs w:val="18"/>
                <w:u w:color="000000"/>
                <w:lang w:val="en-US" w:eastAsia="zh-CN"/>
                <w14:textFill>
                  <w14:solidFill>
                    <w14:schemeClr w14:val="tx1"/>
                  </w14:solidFill>
                </w14:textFill>
              </w:rPr>
            </w:pPr>
            <w:r>
              <w:rPr>
                <w:rFonts w:hint="eastAsia" w:ascii="宋体" w:hAnsi="宋体" w:cs="宋体"/>
                <w:b w:val="0"/>
                <w:bCs w:val="0"/>
                <w:color w:val="000000" w:themeColor="text1"/>
                <w:kern w:val="0"/>
                <w:sz w:val="18"/>
                <w:szCs w:val="18"/>
                <w:u w:color="000000"/>
                <w:lang w:val="en-US" w:eastAsia="zh-CN"/>
                <w14:textFill>
                  <w14:solidFill>
                    <w14:schemeClr w14:val="tx1"/>
                  </w14:solidFill>
                </w14:textFill>
              </w:rPr>
              <w:t>2</w:t>
            </w:r>
          </w:p>
        </w:tc>
        <w:tc>
          <w:tcPr>
            <w:tcW w:w="907" w:type="dxa"/>
            <w:vMerge w:val="restart"/>
            <w:tcBorders>
              <w:top w:val="single" w:color="auto" w:sz="4" w:space="0"/>
              <w:left w:val="single" w:color="auto" w:sz="4" w:space="0"/>
              <w:right w:val="single" w:color="auto"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eastAsia="宋体" w:cs="宋体"/>
                <w:b w:val="0"/>
                <w:bCs w:val="0"/>
                <w:color w:val="000000" w:themeColor="text1"/>
                <w:kern w:val="0"/>
                <w:sz w:val="18"/>
                <w:szCs w:val="18"/>
                <w:u w:color="000000"/>
                <w:lang w:val="en-US" w:eastAsia="zh-CN"/>
                <w14:textFill>
                  <w14:solidFill>
                    <w14:schemeClr w14:val="tx1"/>
                  </w14:solidFill>
                </w14:textFill>
              </w:rPr>
            </w:pPr>
            <w:r>
              <w:rPr>
                <w:rFonts w:hint="eastAsia" w:ascii="宋体" w:hAnsi="宋体" w:cs="宋体"/>
                <w:b w:val="0"/>
                <w:bCs w:val="0"/>
                <w:color w:val="000000" w:themeColor="text1"/>
                <w:kern w:val="0"/>
                <w:sz w:val="18"/>
                <w:szCs w:val="18"/>
                <w:u w:color="000000"/>
                <w:lang w:val="en-US" w:eastAsia="zh-CN"/>
                <w14:textFill>
                  <w14:solidFill>
                    <w14:schemeClr w14:val="tx1"/>
                  </w14:solidFill>
                </w14:textFill>
              </w:rPr>
              <w:t>2</w:t>
            </w:r>
          </w:p>
        </w:tc>
        <w:tc>
          <w:tcPr>
            <w:tcW w:w="1463" w:type="dxa"/>
            <w:vMerge w:val="restart"/>
            <w:tcBorders>
              <w:top w:val="single" w:color="auto" w:sz="4" w:space="0"/>
              <w:left w:val="single" w:color="auto" w:sz="4" w:space="0"/>
              <w:right w:val="single" w:color="auto" w:sz="4" w:space="0"/>
            </w:tcBorders>
            <w:shd w:val="clear" w:color="auto" w:fill="auto"/>
            <w:tcMar>
              <w:top w:w="79" w:type="dxa"/>
              <w:left w:w="0" w:type="dxa"/>
              <w:bottom w:w="79" w:type="dxa"/>
              <w:right w:w="0" w:type="dxa"/>
            </w:tcMar>
            <w:vAlign w:val="center"/>
          </w:tcPr>
          <w:p>
            <w:pPr>
              <w:adjustRightInd w:val="0"/>
              <w:snapToGrid w:val="0"/>
              <w:jc w:val="cente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任务驱动法</w:t>
            </w:r>
          </w:p>
          <w:p>
            <w:pPr>
              <w:adjustRightInd w:val="0"/>
              <w:snapToGrid w:val="0"/>
              <w:jc w:val="center"/>
              <w:rPr>
                <w:rFonts w:hint="eastAsia" w:ascii="宋体" w:hAnsi="宋体" w:eastAsia="宋体" w:cs="宋体"/>
                <w:b w:val="0"/>
                <w:bCs w:val="0"/>
                <w:color w:val="000000" w:themeColor="text1"/>
                <w:kern w:val="0"/>
                <w:sz w:val="18"/>
                <w:szCs w:val="18"/>
                <w:u w:color="000000"/>
                <w:lang w:val="en-US" w:eastAsia="zh-CN"/>
                <w14:textFill>
                  <w14:solidFill>
                    <w14:schemeClr w14:val="tx1"/>
                  </w14:solidFill>
                </w14:textFill>
              </w:rPr>
            </w:pPr>
            <w:r>
              <w:rPr>
                <w:rFonts w:hint="eastAsia" w:asciiTheme="minorEastAsia" w:hAnsiTheme="minorEastAsia" w:eastAsiaTheme="minorEastAsia" w:cstheme="minorEastAsia"/>
                <w:sz w:val="18"/>
                <w:szCs w:val="18"/>
                <w:lang w:val="en-US" w:eastAsia="zh-CN"/>
              </w:rPr>
              <w:t>项目教学法</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1554" w:hRule="atLeast"/>
          <w:jc w:val="center"/>
        </w:trPr>
        <w:tc>
          <w:tcPr>
            <w:tcW w:w="621" w:type="dxa"/>
            <w:vMerge w:val="continue"/>
            <w:tcBorders>
              <w:left w:val="single" w:color="000000" w:sz="4" w:space="0"/>
              <w:right w:val="single" w:color="000000" w:sz="4" w:space="0"/>
            </w:tcBorders>
            <w:shd w:val="clear" w:color="auto" w:fill="auto"/>
            <w:tcMar>
              <w:top w:w="79" w:type="dxa"/>
              <w:left w:w="0" w:type="dxa"/>
              <w:bottom w:w="79" w:type="dxa"/>
              <w:right w:w="0" w:type="dxa"/>
            </w:tcMar>
            <w:vAlign w:val="center"/>
          </w:tcPr>
          <w:p>
            <w:pPr>
              <w:adjustRightInd w:val="0"/>
              <w:snapToGrid w:val="0"/>
              <w:jc w:val="center"/>
              <w:rPr>
                <w:rFonts w:ascii="宋体" w:hAnsi="宋体" w:cs="宋体"/>
                <w:b/>
                <w:bCs/>
                <w:color w:val="000000" w:themeColor="text1"/>
                <w:kern w:val="0"/>
                <w:szCs w:val="21"/>
                <w:u w:color="000000"/>
                <w14:textFill>
                  <w14:solidFill>
                    <w14:schemeClr w14:val="tx1"/>
                  </w14:solidFill>
                </w14:textFill>
              </w:rPr>
            </w:pPr>
          </w:p>
        </w:tc>
        <w:tc>
          <w:tcPr>
            <w:tcW w:w="738" w:type="dxa"/>
            <w:vMerge w:val="continue"/>
            <w:tcBorders>
              <w:left w:val="single" w:color="000000" w:sz="4" w:space="0"/>
              <w:right w:val="single" w:color="000000" w:sz="4" w:space="0"/>
            </w:tcBorders>
            <w:shd w:val="clear" w:color="auto" w:fill="auto"/>
            <w:tcMar>
              <w:top w:w="79" w:type="dxa"/>
              <w:left w:w="0" w:type="dxa"/>
              <w:bottom w:w="79" w:type="dxa"/>
              <w:right w:w="0" w:type="dxa"/>
            </w:tcMar>
            <w:vAlign w:val="center"/>
          </w:tcPr>
          <w:p>
            <w:pPr>
              <w:adjustRightInd w:val="0"/>
              <w:snapToGrid w:val="0"/>
              <w:jc w:val="center"/>
              <w:rPr>
                <w:rFonts w:ascii="宋体" w:hAnsi="宋体" w:cs="宋体"/>
                <w:b/>
                <w:bCs/>
                <w:color w:val="000000" w:themeColor="text1"/>
                <w:kern w:val="0"/>
                <w:szCs w:val="21"/>
                <w:u w:color="000000"/>
                <w:lang w:val="zh-TW" w:eastAsia="zh-TW"/>
                <w14:textFill>
                  <w14:solidFill>
                    <w14:schemeClr w14:val="tx1"/>
                  </w14:solidFill>
                </w14:textFill>
              </w:rPr>
            </w:pPr>
          </w:p>
        </w:tc>
        <w:tc>
          <w:tcPr>
            <w:tcW w:w="1385" w:type="dxa"/>
            <w:tcBorders>
              <w:top w:val="single" w:color="auto" w:sz="4" w:space="0"/>
              <w:left w:val="single" w:color="000000" w:sz="4" w:space="0"/>
              <w:bottom w:val="single" w:color="auto" w:sz="4" w:space="0"/>
              <w:right w:val="single" w:color="000000" w:sz="4" w:space="0"/>
            </w:tcBorders>
            <w:shd w:val="clear" w:color="auto" w:fill="auto"/>
            <w:tcMar>
              <w:top w:w="79" w:type="dxa"/>
              <w:left w:w="0" w:type="dxa"/>
              <w:bottom w:w="79" w:type="dxa"/>
              <w:right w:w="0" w:type="dxa"/>
            </w:tcMar>
            <w:vAlign w:val="center"/>
          </w:tcPr>
          <w:p>
            <w:pPr>
              <w:adjustRightInd w:val="0"/>
              <w:snapToGrid w:val="0"/>
              <w:jc w:val="left"/>
              <w:rPr>
                <w:rFonts w:ascii="宋体" w:hAnsi="宋体" w:cs="宋体"/>
                <w:b/>
                <w:bCs/>
                <w:color w:val="000000" w:themeColor="text1"/>
                <w:kern w:val="0"/>
                <w:sz w:val="18"/>
                <w:szCs w:val="18"/>
                <w:u w:color="000000"/>
                <w:lang w:val="zh-TW" w:eastAsia="zh-TW"/>
                <w14:textFill>
                  <w14:solidFill>
                    <w14:schemeClr w14:val="tx1"/>
                  </w14:solidFill>
                </w14:textFill>
              </w:rPr>
            </w:pPr>
            <w:r>
              <w:rPr>
                <w:rFonts w:hint="eastAsia" w:ascii="Arial" w:hAnsi="Arial" w:cs="Arial"/>
                <w:i w:val="0"/>
                <w:iCs w:val="0"/>
                <w:caps w:val="0"/>
                <w:color w:val="434343"/>
                <w:spacing w:val="0"/>
                <w:sz w:val="18"/>
                <w:szCs w:val="18"/>
                <w:shd w:val="clear" w:fill="FAFAFA"/>
                <w:lang w:val="en-US" w:eastAsia="zh-CN"/>
              </w:rPr>
              <w:t>墙柱面装饰与隔断、幕墙工程</w:t>
            </w:r>
          </w:p>
        </w:tc>
        <w:tc>
          <w:tcPr>
            <w:tcW w:w="2462" w:type="dxa"/>
            <w:tcBorders>
              <w:top w:val="single" w:color="auto" w:sz="4" w:space="0"/>
              <w:left w:val="single" w:color="000000" w:sz="4" w:space="0"/>
              <w:bottom w:val="single" w:color="auto" w:sz="4" w:space="0"/>
              <w:right w:val="single" w:color="000000" w:sz="4" w:space="0"/>
            </w:tcBorders>
            <w:shd w:val="clear" w:color="auto" w:fill="auto"/>
            <w:tcMar>
              <w:top w:w="79" w:type="dxa"/>
              <w:left w:w="0" w:type="dxa"/>
              <w:bottom w:w="79" w:type="dxa"/>
              <w:right w:w="0" w:type="dxa"/>
            </w:tcMar>
            <w:vAlign w:val="center"/>
          </w:tcPr>
          <w:p>
            <w:pPr>
              <w:numPr>
                <w:ilvl w:val="0"/>
                <w:numId w:val="0"/>
              </w:numPr>
              <w:adjustRightInd w:val="0"/>
              <w:snapToGrid w:val="0"/>
              <w:jc w:val="left"/>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1.理解</w:t>
            </w:r>
            <w:r>
              <w:rPr>
                <w:rFonts w:hint="eastAsia" w:ascii="宋体" w:hAnsi="宋体" w:cs="宋体"/>
                <w:sz w:val="18"/>
                <w:szCs w:val="18"/>
                <w:lang w:val="en-US" w:eastAsia="zh-CN"/>
              </w:rPr>
              <w:t>墙面抹灰的计算规则</w:t>
            </w:r>
            <w:r>
              <w:rPr>
                <w:rFonts w:hint="eastAsia" w:ascii="宋体" w:hAnsi="宋体" w:eastAsia="宋体" w:cs="宋体"/>
                <w:sz w:val="18"/>
                <w:szCs w:val="18"/>
                <w:lang w:val="en-US" w:eastAsia="zh-CN"/>
              </w:rPr>
              <w:t>；</w:t>
            </w:r>
          </w:p>
          <w:p>
            <w:pPr>
              <w:pStyle w:val="2"/>
              <w:numPr>
                <w:ilvl w:val="0"/>
                <w:numId w:val="0"/>
              </w:numPr>
              <w:ind w:left="0" w:leftChars="0" w:firstLine="0" w:firstLineChars="0"/>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2.熟悉块料墙面的计算方法；</w:t>
            </w:r>
          </w:p>
          <w:p>
            <w:pPr>
              <w:pStyle w:val="2"/>
              <w:numPr>
                <w:ilvl w:val="0"/>
                <w:numId w:val="0"/>
              </w:numPr>
              <w:ind w:left="0" w:leftChars="0" w:firstLine="0" w:firstLineChars="0"/>
              <w:rPr>
                <w:rFonts w:hint="eastAsia" w:asciiTheme="minorEastAsia" w:hAnsiTheme="minorEastAsia" w:eastAsiaTheme="minorEastAsia" w:cstheme="minorEastAsia"/>
                <w:sz w:val="18"/>
                <w:szCs w:val="18"/>
                <w:lang w:val="zh-TW" w:eastAsia="zh-TW"/>
              </w:rPr>
            </w:pPr>
            <w:r>
              <w:rPr>
                <w:rFonts w:hint="eastAsia" w:asciiTheme="minorEastAsia" w:hAnsiTheme="minorEastAsia" w:eastAsiaTheme="minorEastAsia" w:cstheme="minorEastAsia"/>
                <w:sz w:val="18"/>
                <w:szCs w:val="18"/>
                <w:lang w:val="en-US" w:eastAsia="zh-CN"/>
              </w:rPr>
              <w:t>3.掌握幕墙工程量的计算规则。</w:t>
            </w:r>
          </w:p>
        </w:tc>
        <w:tc>
          <w:tcPr>
            <w:tcW w:w="2622" w:type="dxa"/>
            <w:tcBorders>
              <w:top w:val="single" w:color="auto" w:sz="4" w:space="0"/>
              <w:left w:val="single" w:color="000000" w:sz="4" w:space="0"/>
              <w:bottom w:val="single" w:color="auto" w:sz="4" w:space="0"/>
              <w:right w:val="single" w:color="000000" w:sz="4" w:space="0"/>
            </w:tcBorders>
            <w:shd w:val="clear" w:color="auto" w:fill="auto"/>
            <w:tcMar>
              <w:top w:w="79" w:type="dxa"/>
              <w:left w:w="0" w:type="dxa"/>
              <w:bottom w:w="79" w:type="dxa"/>
              <w:right w:w="0" w:type="dxa"/>
            </w:tcMar>
            <w:vAlign w:val="center"/>
          </w:tcPr>
          <w:p>
            <w:pPr>
              <w:numPr>
                <w:ilvl w:val="0"/>
                <w:numId w:val="0"/>
              </w:numPr>
              <w:adjustRightInd w:val="0"/>
              <w:snapToGrid w:val="0"/>
              <w:jc w:val="left"/>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w:t>
            </w:r>
            <w:r>
              <w:rPr>
                <w:rFonts w:hint="eastAsia" w:ascii="宋体" w:hAnsi="宋体" w:cs="宋体"/>
                <w:sz w:val="18"/>
                <w:szCs w:val="18"/>
                <w:lang w:val="en-US" w:eastAsia="zh-CN"/>
              </w:rPr>
              <w:t>能运用墙面抹灰的计算规则，准确计算出工程量</w:t>
            </w:r>
            <w:r>
              <w:rPr>
                <w:rFonts w:hint="eastAsia" w:ascii="宋体" w:hAnsi="宋体" w:eastAsia="宋体" w:cs="宋体"/>
                <w:sz w:val="18"/>
                <w:szCs w:val="18"/>
                <w:lang w:val="en-US" w:eastAsia="zh-CN"/>
              </w:rPr>
              <w:t>；</w:t>
            </w:r>
          </w:p>
          <w:p>
            <w:pPr>
              <w:pStyle w:val="2"/>
              <w:numPr>
                <w:ilvl w:val="0"/>
                <w:numId w:val="0"/>
              </w:numPr>
              <w:rPr>
                <w:rFonts w:hint="eastAsia" w:ascii="宋体" w:hAnsi="宋体" w:eastAsia="宋体" w:cs="宋体"/>
                <w:b w:val="0"/>
                <w:bCs w:val="0"/>
                <w:color w:val="000000" w:themeColor="text1"/>
                <w:kern w:val="0"/>
                <w:sz w:val="18"/>
                <w:szCs w:val="18"/>
                <w:u w:color="000000"/>
                <w:lang w:val="zh-TW" w:eastAsia="zh-TW" w:bidi="ar-SA"/>
                <w14:textFill>
                  <w14:solidFill>
                    <w14:schemeClr w14:val="tx1"/>
                  </w14:solidFill>
                </w14:textFill>
              </w:rPr>
            </w:pPr>
            <w:r>
              <w:rPr>
                <w:rFonts w:hint="eastAsia" w:asciiTheme="minorEastAsia" w:hAnsiTheme="minorEastAsia" w:eastAsiaTheme="minorEastAsia" w:cstheme="minorEastAsia"/>
                <w:sz w:val="18"/>
                <w:szCs w:val="18"/>
                <w:lang w:val="en-US" w:eastAsia="zh-CN"/>
              </w:rPr>
              <w:t>2.能说出幕墙的种类（按材料分），能运用计算规则准确计算幕墙工程量。</w:t>
            </w:r>
          </w:p>
        </w:tc>
        <w:tc>
          <w:tcPr>
            <w:tcW w:w="2284" w:type="dxa"/>
            <w:vMerge w:val="continue"/>
            <w:tcBorders>
              <w:left w:val="single" w:color="000000" w:sz="4" w:space="0"/>
              <w:right w:val="single" w:color="000000"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val="0"/>
                <w:bCs w:val="0"/>
                <w:color w:val="000000" w:themeColor="text1"/>
                <w:kern w:val="0"/>
                <w:sz w:val="18"/>
                <w:szCs w:val="18"/>
                <w:u w:color="000000"/>
                <w:lang w:val="zh-TW" w:eastAsia="zh-TW"/>
                <w14:textFill>
                  <w14:solidFill>
                    <w14:schemeClr w14:val="tx1"/>
                  </w14:solidFill>
                </w14:textFill>
              </w:rPr>
            </w:pPr>
          </w:p>
        </w:tc>
        <w:tc>
          <w:tcPr>
            <w:tcW w:w="759" w:type="dxa"/>
            <w:vMerge w:val="continue"/>
            <w:tcBorders>
              <w:left w:val="single" w:color="000000" w:sz="4" w:space="0"/>
              <w:right w:val="single" w:color="auto"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val="0"/>
                <w:bCs w:val="0"/>
                <w:color w:val="000000" w:themeColor="text1"/>
                <w:kern w:val="0"/>
                <w:sz w:val="18"/>
                <w:szCs w:val="18"/>
                <w:u w:color="000000"/>
                <w14:textFill>
                  <w14:solidFill>
                    <w14:schemeClr w14:val="tx1"/>
                  </w14:solidFill>
                </w14:textFill>
              </w:rPr>
            </w:pPr>
          </w:p>
        </w:tc>
        <w:tc>
          <w:tcPr>
            <w:tcW w:w="720" w:type="dxa"/>
            <w:vMerge w:val="continue"/>
            <w:tcBorders>
              <w:left w:val="single" w:color="auto" w:sz="4" w:space="0"/>
              <w:right w:val="single" w:color="auto"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val="0"/>
                <w:bCs w:val="0"/>
                <w:color w:val="000000" w:themeColor="text1"/>
                <w:kern w:val="0"/>
                <w:sz w:val="18"/>
                <w:szCs w:val="18"/>
                <w:u w:color="000000"/>
                <w14:textFill>
                  <w14:solidFill>
                    <w14:schemeClr w14:val="tx1"/>
                  </w14:solidFill>
                </w14:textFill>
              </w:rPr>
            </w:pPr>
          </w:p>
        </w:tc>
        <w:tc>
          <w:tcPr>
            <w:tcW w:w="907" w:type="dxa"/>
            <w:vMerge w:val="continue"/>
            <w:tcBorders>
              <w:left w:val="single" w:color="auto" w:sz="4" w:space="0"/>
              <w:right w:val="single" w:color="auto"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val="0"/>
                <w:bCs w:val="0"/>
                <w:color w:val="000000" w:themeColor="text1"/>
                <w:kern w:val="0"/>
                <w:sz w:val="18"/>
                <w:szCs w:val="18"/>
                <w:u w:color="000000"/>
                <w14:textFill>
                  <w14:solidFill>
                    <w14:schemeClr w14:val="tx1"/>
                  </w14:solidFill>
                </w14:textFill>
              </w:rPr>
            </w:pPr>
          </w:p>
        </w:tc>
        <w:tc>
          <w:tcPr>
            <w:tcW w:w="1463" w:type="dxa"/>
            <w:vMerge w:val="continue"/>
            <w:tcBorders>
              <w:left w:val="single" w:color="auto" w:sz="4" w:space="0"/>
              <w:right w:val="single" w:color="auto"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val="0"/>
                <w:bCs w:val="0"/>
                <w:color w:val="000000" w:themeColor="text1"/>
                <w:kern w:val="0"/>
                <w:sz w:val="18"/>
                <w:szCs w:val="18"/>
                <w:u w:color="000000"/>
                <w14:textFill>
                  <w14:solidFill>
                    <w14:schemeClr w14:val="tx1"/>
                  </w14:solidFill>
                </w14:textFill>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1351" w:hRule="atLeast"/>
          <w:jc w:val="center"/>
        </w:trPr>
        <w:tc>
          <w:tcPr>
            <w:tcW w:w="621" w:type="dxa"/>
            <w:vMerge w:val="continue"/>
            <w:tcBorders>
              <w:left w:val="single" w:color="000000" w:sz="4" w:space="0"/>
              <w:right w:val="single" w:color="000000" w:sz="4" w:space="0"/>
            </w:tcBorders>
            <w:shd w:val="clear" w:color="auto" w:fill="auto"/>
            <w:tcMar>
              <w:top w:w="79" w:type="dxa"/>
              <w:left w:w="0" w:type="dxa"/>
              <w:bottom w:w="79" w:type="dxa"/>
              <w:right w:w="0" w:type="dxa"/>
            </w:tcMar>
            <w:vAlign w:val="center"/>
          </w:tcPr>
          <w:p>
            <w:pPr>
              <w:adjustRightInd w:val="0"/>
              <w:snapToGrid w:val="0"/>
              <w:jc w:val="center"/>
              <w:rPr>
                <w:rFonts w:ascii="宋体" w:hAnsi="宋体" w:cs="宋体"/>
                <w:b/>
                <w:bCs/>
                <w:color w:val="000000" w:themeColor="text1"/>
                <w:kern w:val="0"/>
                <w:szCs w:val="21"/>
                <w:u w:color="000000"/>
                <w14:textFill>
                  <w14:solidFill>
                    <w14:schemeClr w14:val="tx1"/>
                  </w14:solidFill>
                </w14:textFill>
              </w:rPr>
            </w:pPr>
          </w:p>
        </w:tc>
        <w:tc>
          <w:tcPr>
            <w:tcW w:w="738" w:type="dxa"/>
            <w:vMerge w:val="continue"/>
            <w:tcBorders>
              <w:left w:val="single" w:color="000000" w:sz="4" w:space="0"/>
              <w:right w:val="single" w:color="000000" w:sz="4" w:space="0"/>
            </w:tcBorders>
            <w:shd w:val="clear" w:color="auto" w:fill="auto"/>
            <w:tcMar>
              <w:top w:w="79" w:type="dxa"/>
              <w:left w:w="0" w:type="dxa"/>
              <w:bottom w:w="79" w:type="dxa"/>
              <w:right w:w="0" w:type="dxa"/>
            </w:tcMar>
            <w:vAlign w:val="center"/>
          </w:tcPr>
          <w:p>
            <w:pPr>
              <w:adjustRightInd w:val="0"/>
              <w:snapToGrid w:val="0"/>
              <w:jc w:val="center"/>
              <w:rPr>
                <w:rFonts w:ascii="宋体" w:hAnsi="宋体" w:cs="宋体"/>
                <w:b/>
                <w:bCs/>
                <w:color w:val="000000" w:themeColor="text1"/>
                <w:kern w:val="0"/>
                <w:szCs w:val="21"/>
                <w:u w:color="000000"/>
                <w:lang w:val="zh-TW" w:eastAsia="zh-TW"/>
                <w14:textFill>
                  <w14:solidFill>
                    <w14:schemeClr w14:val="tx1"/>
                  </w14:solidFill>
                </w14:textFill>
              </w:rPr>
            </w:pPr>
          </w:p>
        </w:tc>
        <w:tc>
          <w:tcPr>
            <w:tcW w:w="1385" w:type="dxa"/>
            <w:tcBorders>
              <w:top w:val="single" w:color="auto" w:sz="4" w:space="0"/>
              <w:left w:val="single" w:color="000000" w:sz="4" w:space="0"/>
              <w:bottom w:val="single" w:color="auto" w:sz="4" w:space="0"/>
              <w:right w:val="single" w:color="000000" w:sz="4" w:space="0"/>
            </w:tcBorders>
            <w:shd w:val="clear" w:color="auto" w:fill="auto"/>
            <w:tcMar>
              <w:top w:w="79" w:type="dxa"/>
              <w:left w:w="0" w:type="dxa"/>
              <w:bottom w:w="79" w:type="dxa"/>
              <w:right w:w="0" w:type="dxa"/>
            </w:tcMar>
            <w:vAlign w:val="center"/>
          </w:tcPr>
          <w:p>
            <w:pPr>
              <w:adjustRightInd w:val="0"/>
              <w:snapToGrid w:val="0"/>
              <w:jc w:val="left"/>
              <w:rPr>
                <w:rFonts w:hint="default" w:ascii="宋体" w:hAnsi="宋体" w:eastAsia="宋体" w:cs="宋体"/>
                <w:b/>
                <w:bCs/>
                <w:color w:val="000000" w:themeColor="text1"/>
                <w:kern w:val="0"/>
                <w:sz w:val="18"/>
                <w:szCs w:val="18"/>
                <w:u w:color="000000"/>
                <w:lang w:val="en-US" w:eastAsia="zh-CN"/>
                <w14:textFill>
                  <w14:solidFill>
                    <w14:schemeClr w14:val="tx1"/>
                  </w14:solidFill>
                </w14:textFill>
              </w:rPr>
            </w:pPr>
            <w:r>
              <w:rPr>
                <w:rFonts w:hint="eastAsia" w:ascii="Arial" w:hAnsi="Arial" w:cs="Arial"/>
                <w:i w:val="0"/>
                <w:iCs w:val="0"/>
                <w:caps w:val="0"/>
                <w:color w:val="434343"/>
                <w:spacing w:val="0"/>
                <w:sz w:val="18"/>
                <w:szCs w:val="18"/>
                <w:shd w:val="clear" w:fill="FAFAFA"/>
                <w:lang w:val="en-US" w:eastAsia="zh-CN"/>
              </w:rPr>
              <w:t>天棚工程</w:t>
            </w:r>
          </w:p>
        </w:tc>
        <w:tc>
          <w:tcPr>
            <w:tcW w:w="2462" w:type="dxa"/>
            <w:tcBorders>
              <w:top w:val="single" w:color="auto" w:sz="4" w:space="0"/>
              <w:left w:val="single" w:color="000000" w:sz="4" w:space="0"/>
              <w:bottom w:val="single" w:color="auto" w:sz="4" w:space="0"/>
              <w:right w:val="single" w:color="000000" w:sz="4" w:space="0"/>
            </w:tcBorders>
            <w:shd w:val="clear" w:color="auto" w:fill="auto"/>
            <w:tcMar>
              <w:top w:w="79" w:type="dxa"/>
              <w:left w:w="0" w:type="dxa"/>
              <w:bottom w:w="79" w:type="dxa"/>
              <w:right w:w="0" w:type="dxa"/>
            </w:tcMar>
            <w:vAlign w:val="center"/>
          </w:tcPr>
          <w:p>
            <w:pPr>
              <w:numPr>
                <w:ilvl w:val="0"/>
                <w:numId w:val="0"/>
              </w:numPr>
              <w:adjustRightInd w:val="0"/>
              <w:snapToGrid w:val="0"/>
              <w:jc w:val="both"/>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1.理解</w:t>
            </w:r>
            <w:r>
              <w:rPr>
                <w:rFonts w:hint="eastAsia" w:ascii="宋体" w:hAnsi="宋体" w:cs="宋体"/>
                <w:sz w:val="18"/>
                <w:szCs w:val="18"/>
                <w:lang w:val="en-US" w:eastAsia="zh-CN"/>
              </w:rPr>
              <w:t>天棚抹灰的概念，掌握天棚抹灰的计算规则</w:t>
            </w:r>
            <w:r>
              <w:rPr>
                <w:rFonts w:hint="eastAsia" w:ascii="宋体" w:hAnsi="宋体" w:eastAsia="宋体" w:cs="宋体"/>
                <w:sz w:val="18"/>
                <w:szCs w:val="18"/>
                <w:lang w:val="en-US" w:eastAsia="zh-CN"/>
              </w:rPr>
              <w:t>；</w:t>
            </w:r>
          </w:p>
          <w:p>
            <w:pPr>
              <w:pStyle w:val="2"/>
              <w:numPr>
                <w:ilvl w:val="0"/>
                <w:numId w:val="0"/>
              </w:numPr>
              <w:ind w:left="0" w:leftChars="0" w:firstLine="0" w:firstLineChars="0"/>
              <w:rPr>
                <w:rFonts w:hint="eastAsia" w:asciiTheme="minorEastAsia" w:hAnsiTheme="minorEastAsia" w:eastAsiaTheme="minorEastAsia" w:cstheme="minorEastAsia"/>
                <w:kern w:val="2"/>
                <w:sz w:val="18"/>
                <w:szCs w:val="18"/>
                <w:lang w:val="zh-TW" w:eastAsia="zh-TW" w:bidi="ar-SA"/>
              </w:rPr>
            </w:pPr>
            <w:r>
              <w:rPr>
                <w:rFonts w:hint="eastAsia" w:asciiTheme="minorEastAsia" w:hAnsiTheme="minorEastAsia" w:eastAsiaTheme="minorEastAsia" w:cstheme="minorEastAsia"/>
                <w:sz w:val="18"/>
                <w:szCs w:val="18"/>
                <w:lang w:val="en-US" w:eastAsia="zh-CN"/>
              </w:rPr>
              <w:t>2.掌握不同天棚吊顶的计算规则。</w:t>
            </w:r>
          </w:p>
        </w:tc>
        <w:tc>
          <w:tcPr>
            <w:tcW w:w="2622" w:type="dxa"/>
            <w:tcBorders>
              <w:top w:val="single" w:color="auto" w:sz="4" w:space="0"/>
              <w:left w:val="single" w:color="000000" w:sz="4" w:space="0"/>
              <w:bottom w:val="single" w:color="auto" w:sz="4" w:space="0"/>
              <w:right w:val="single" w:color="000000" w:sz="4" w:space="0"/>
            </w:tcBorders>
            <w:shd w:val="clear" w:color="auto" w:fill="auto"/>
            <w:tcMar>
              <w:top w:w="79" w:type="dxa"/>
              <w:left w:w="0" w:type="dxa"/>
              <w:bottom w:w="79" w:type="dxa"/>
              <w:right w:w="0" w:type="dxa"/>
            </w:tcMar>
            <w:vAlign w:val="center"/>
          </w:tcPr>
          <w:p>
            <w:pPr>
              <w:numPr>
                <w:ilvl w:val="0"/>
                <w:numId w:val="0"/>
              </w:numPr>
              <w:adjustRightInd w:val="0"/>
              <w:snapToGrid w:val="0"/>
              <w:jc w:val="left"/>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w:t>
            </w:r>
            <w:r>
              <w:rPr>
                <w:rFonts w:hint="eastAsia" w:ascii="宋体" w:hAnsi="宋体" w:cs="宋体"/>
                <w:sz w:val="18"/>
                <w:szCs w:val="18"/>
                <w:lang w:val="en-US" w:eastAsia="zh-CN"/>
              </w:rPr>
              <w:t>能运用各计算规则，准确计算天棚抹灰、天棚吊顶的工程量</w:t>
            </w:r>
            <w:r>
              <w:rPr>
                <w:rFonts w:hint="eastAsia" w:ascii="宋体" w:hAnsi="宋体" w:eastAsia="宋体" w:cs="宋体"/>
                <w:sz w:val="18"/>
                <w:szCs w:val="18"/>
                <w:lang w:val="en-US" w:eastAsia="zh-CN"/>
              </w:rPr>
              <w:t>；</w:t>
            </w:r>
          </w:p>
          <w:p>
            <w:pPr>
              <w:pStyle w:val="2"/>
              <w:numPr>
                <w:ilvl w:val="0"/>
                <w:numId w:val="0"/>
              </w:numPr>
              <w:rPr>
                <w:rFonts w:hint="default"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2.能准确说出天棚吊顶的形式，并能说出其计算规则。</w:t>
            </w:r>
          </w:p>
          <w:p>
            <w:pPr>
              <w:adjustRightInd w:val="0"/>
              <w:snapToGrid w:val="0"/>
              <w:jc w:val="left"/>
              <w:rPr>
                <w:rFonts w:hint="eastAsia" w:ascii="宋体" w:hAnsi="宋体" w:eastAsia="宋体" w:cs="宋体"/>
                <w:b w:val="0"/>
                <w:bCs w:val="0"/>
                <w:color w:val="000000" w:themeColor="text1"/>
                <w:kern w:val="0"/>
                <w:sz w:val="18"/>
                <w:szCs w:val="18"/>
                <w:u w:color="000000"/>
                <w:lang w:val="zh-TW" w:eastAsia="zh-TW" w:bidi="ar-SA"/>
                <w14:textFill>
                  <w14:solidFill>
                    <w14:schemeClr w14:val="tx1"/>
                  </w14:solidFill>
                </w14:textFill>
              </w:rPr>
            </w:pPr>
          </w:p>
        </w:tc>
        <w:tc>
          <w:tcPr>
            <w:tcW w:w="2284" w:type="dxa"/>
            <w:vMerge w:val="continue"/>
            <w:tcBorders>
              <w:left w:val="single" w:color="000000" w:sz="4" w:space="0"/>
              <w:right w:val="single" w:color="000000"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val="0"/>
                <w:bCs w:val="0"/>
                <w:color w:val="000000" w:themeColor="text1"/>
                <w:kern w:val="0"/>
                <w:sz w:val="18"/>
                <w:szCs w:val="18"/>
                <w:u w:color="000000"/>
                <w:lang w:val="zh-TW" w:eastAsia="zh-TW"/>
                <w14:textFill>
                  <w14:solidFill>
                    <w14:schemeClr w14:val="tx1"/>
                  </w14:solidFill>
                </w14:textFill>
              </w:rPr>
            </w:pPr>
          </w:p>
        </w:tc>
        <w:tc>
          <w:tcPr>
            <w:tcW w:w="759" w:type="dxa"/>
            <w:vMerge w:val="continue"/>
            <w:tcBorders>
              <w:left w:val="single" w:color="000000" w:sz="4" w:space="0"/>
              <w:right w:val="single" w:color="auto"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val="0"/>
                <w:bCs w:val="0"/>
                <w:color w:val="000000" w:themeColor="text1"/>
                <w:kern w:val="0"/>
                <w:sz w:val="18"/>
                <w:szCs w:val="18"/>
                <w:u w:color="000000"/>
                <w14:textFill>
                  <w14:solidFill>
                    <w14:schemeClr w14:val="tx1"/>
                  </w14:solidFill>
                </w14:textFill>
              </w:rPr>
            </w:pPr>
          </w:p>
        </w:tc>
        <w:tc>
          <w:tcPr>
            <w:tcW w:w="720" w:type="dxa"/>
            <w:vMerge w:val="continue"/>
            <w:tcBorders>
              <w:left w:val="single" w:color="auto" w:sz="4" w:space="0"/>
              <w:right w:val="single" w:color="auto"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val="0"/>
                <w:bCs w:val="0"/>
                <w:color w:val="000000" w:themeColor="text1"/>
                <w:kern w:val="0"/>
                <w:sz w:val="18"/>
                <w:szCs w:val="18"/>
                <w:u w:color="000000"/>
                <w14:textFill>
                  <w14:solidFill>
                    <w14:schemeClr w14:val="tx1"/>
                  </w14:solidFill>
                </w14:textFill>
              </w:rPr>
            </w:pPr>
          </w:p>
        </w:tc>
        <w:tc>
          <w:tcPr>
            <w:tcW w:w="907" w:type="dxa"/>
            <w:vMerge w:val="continue"/>
            <w:tcBorders>
              <w:left w:val="single" w:color="auto" w:sz="4" w:space="0"/>
              <w:right w:val="single" w:color="auto"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val="0"/>
                <w:bCs w:val="0"/>
                <w:color w:val="000000" w:themeColor="text1"/>
                <w:kern w:val="0"/>
                <w:sz w:val="18"/>
                <w:szCs w:val="18"/>
                <w:u w:color="000000"/>
                <w14:textFill>
                  <w14:solidFill>
                    <w14:schemeClr w14:val="tx1"/>
                  </w14:solidFill>
                </w14:textFill>
              </w:rPr>
            </w:pPr>
          </w:p>
        </w:tc>
        <w:tc>
          <w:tcPr>
            <w:tcW w:w="1463" w:type="dxa"/>
            <w:vMerge w:val="continue"/>
            <w:tcBorders>
              <w:left w:val="single" w:color="auto" w:sz="4" w:space="0"/>
              <w:right w:val="single" w:color="auto"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val="0"/>
                <w:bCs w:val="0"/>
                <w:color w:val="000000" w:themeColor="text1"/>
                <w:kern w:val="0"/>
                <w:sz w:val="18"/>
                <w:szCs w:val="18"/>
                <w:u w:color="000000"/>
                <w14:textFill>
                  <w14:solidFill>
                    <w14:schemeClr w14:val="tx1"/>
                  </w14:solidFill>
                </w14:textFill>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1267" w:hRule="atLeast"/>
          <w:jc w:val="center"/>
        </w:trPr>
        <w:tc>
          <w:tcPr>
            <w:tcW w:w="621" w:type="dxa"/>
            <w:tcBorders>
              <w:left w:val="single" w:color="000000" w:sz="4" w:space="0"/>
              <w:bottom w:val="single" w:color="auto" w:sz="4" w:space="0"/>
              <w:right w:val="single" w:color="000000" w:sz="4" w:space="0"/>
            </w:tcBorders>
            <w:shd w:val="clear" w:color="auto" w:fill="auto"/>
            <w:tcMar>
              <w:top w:w="79" w:type="dxa"/>
              <w:left w:w="0" w:type="dxa"/>
              <w:bottom w:w="79" w:type="dxa"/>
              <w:right w:w="0" w:type="dxa"/>
            </w:tcMar>
            <w:vAlign w:val="center"/>
          </w:tcPr>
          <w:p>
            <w:pPr>
              <w:adjustRightInd w:val="0"/>
              <w:snapToGrid w:val="0"/>
              <w:jc w:val="center"/>
              <w:rPr>
                <w:rFonts w:ascii="宋体" w:hAnsi="宋体" w:cs="宋体"/>
                <w:b/>
                <w:bCs/>
                <w:color w:val="000000" w:themeColor="text1"/>
                <w:kern w:val="0"/>
                <w:szCs w:val="21"/>
                <w:u w:color="000000"/>
                <w14:textFill>
                  <w14:solidFill>
                    <w14:schemeClr w14:val="tx1"/>
                  </w14:solidFill>
                </w14:textFill>
              </w:rPr>
            </w:pPr>
          </w:p>
        </w:tc>
        <w:tc>
          <w:tcPr>
            <w:tcW w:w="738" w:type="dxa"/>
            <w:tcBorders>
              <w:left w:val="single" w:color="000000" w:sz="4" w:space="0"/>
              <w:bottom w:val="single" w:color="auto" w:sz="4" w:space="0"/>
              <w:right w:val="single" w:color="000000" w:sz="4" w:space="0"/>
            </w:tcBorders>
            <w:shd w:val="clear" w:color="auto" w:fill="auto"/>
            <w:tcMar>
              <w:top w:w="79" w:type="dxa"/>
              <w:left w:w="0" w:type="dxa"/>
              <w:bottom w:w="79" w:type="dxa"/>
              <w:right w:w="0" w:type="dxa"/>
            </w:tcMar>
            <w:vAlign w:val="center"/>
          </w:tcPr>
          <w:p>
            <w:pPr>
              <w:adjustRightInd w:val="0"/>
              <w:snapToGrid w:val="0"/>
              <w:jc w:val="center"/>
              <w:rPr>
                <w:rFonts w:ascii="宋体" w:hAnsi="宋体" w:cs="宋体"/>
                <w:b/>
                <w:bCs/>
                <w:color w:val="000000" w:themeColor="text1"/>
                <w:kern w:val="0"/>
                <w:szCs w:val="21"/>
                <w:u w:color="000000"/>
                <w:lang w:val="zh-TW" w:eastAsia="zh-TW"/>
                <w14:textFill>
                  <w14:solidFill>
                    <w14:schemeClr w14:val="tx1"/>
                  </w14:solidFill>
                </w14:textFill>
              </w:rPr>
            </w:pPr>
          </w:p>
        </w:tc>
        <w:tc>
          <w:tcPr>
            <w:tcW w:w="1385" w:type="dxa"/>
            <w:tcBorders>
              <w:top w:val="single" w:color="auto" w:sz="4" w:space="0"/>
              <w:left w:val="single" w:color="000000" w:sz="4" w:space="0"/>
              <w:bottom w:val="single" w:color="auto" w:sz="4" w:space="0"/>
              <w:right w:val="single" w:color="000000" w:sz="4" w:space="0"/>
            </w:tcBorders>
            <w:shd w:val="clear" w:color="auto" w:fill="auto"/>
            <w:tcMar>
              <w:top w:w="79" w:type="dxa"/>
              <w:left w:w="0" w:type="dxa"/>
              <w:bottom w:w="79" w:type="dxa"/>
              <w:right w:w="0" w:type="dxa"/>
            </w:tcMar>
            <w:vAlign w:val="center"/>
          </w:tcPr>
          <w:p>
            <w:pPr>
              <w:adjustRightInd w:val="0"/>
              <w:snapToGrid w:val="0"/>
              <w:jc w:val="left"/>
              <w:rPr>
                <w:rFonts w:hint="default" w:ascii="Arial" w:hAnsi="Arial" w:cs="Arial"/>
                <w:i w:val="0"/>
                <w:iCs w:val="0"/>
                <w:caps w:val="0"/>
                <w:color w:val="434343"/>
                <w:spacing w:val="0"/>
                <w:sz w:val="18"/>
                <w:szCs w:val="18"/>
                <w:shd w:val="clear" w:fill="FAFAFA"/>
                <w:lang w:val="en-US" w:eastAsia="zh-CN"/>
              </w:rPr>
            </w:pPr>
            <w:r>
              <w:rPr>
                <w:rFonts w:hint="eastAsia" w:ascii="Arial" w:hAnsi="Arial" w:cs="Arial"/>
                <w:i w:val="0"/>
                <w:iCs w:val="0"/>
                <w:caps w:val="0"/>
                <w:color w:val="434343"/>
                <w:spacing w:val="0"/>
                <w:sz w:val="18"/>
                <w:szCs w:val="18"/>
                <w:shd w:val="clear" w:fill="FAFAFA"/>
                <w:lang w:val="en-US" w:eastAsia="zh-CN"/>
              </w:rPr>
              <w:t>油漆、涂料、裱糊工程</w:t>
            </w:r>
          </w:p>
        </w:tc>
        <w:tc>
          <w:tcPr>
            <w:tcW w:w="2462" w:type="dxa"/>
            <w:tcBorders>
              <w:top w:val="single" w:color="auto" w:sz="4" w:space="0"/>
              <w:left w:val="single" w:color="000000" w:sz="4" w:space="0"/>
              <w:bottom w:val="single" w:color="auto" w:sz="4" w:space="0"/>
              <w:right w:val="single" w:color="000000" w:sz="4" w:space="0"/>
            </w:tcBorders>
            <w:shd w:val="clear" w:color="auto" w:fill="auto"/>
            <w:tcMar>
              <w:top w:w="79" w:type="dxa"/>
              <w:left w:w="0" w:type="dxa"/>
              <w:bottom w:w="79" w:type="dxa"/>
              <w:right w:w="0" w:type="dxa"/>
            </w:tcMar>
            <w:vAlign w:val="center"/>
          </w:tcPr>
          <w:p>
            <w:pPr>
              <w:pStyle w:val="2"/>
              <w:numPr>
                <w:ilvl w:val="0"/>
                <w:numId w:val="0"/>
              </w:numPr>
              <w:ind w:left="0" w:leftChars="0" w:firstLine="0" w:firstLineChars="0"/>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1.理解抹灰面油漆、涂料、裱糊的概念；</w:t>
            </w:r>
          </w:p>
          <w:p>
            <w:pPr>
              <w:pStyle w:val="2"/>
              <w:numPr>
                <w:ilvl w:val="0"/>
                <w:numId w:val="0"/>
              </w:numPr>
              <w:ind w:left="0" w:leftChars="0" w:firstLine="0" w:firstLineChars="0"/>
              <w:rPr>
                <w:rFonts w:hint="default"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2.掌握抹灰面油漆的计算规则</w:t>
            </w:r>
          </w:p>
        </w:tc>
        <w:tc>
          <w:tcPr>
            <w:tcW w:w="2622" w:type="dxa"/>
            <w:tcBorders>
              <w:top w:val="single" w:color="auto" w:sz="4" w:space="0"/>
              <w:left w:val="single" w:color="000000" w:sz="4" w:space="0"/>
              <w:bottom w:val="single" w:color="auto" w:sz="4" w:space="0"/>
              <w:right w:val="single" w:color="000000" w:sz="4" w:space="0"/>
            </w:tcBorders>
            <w:shd w:val="clear" w:color="auto" w:fill="auto"/>
            <w:tcMar>
              <w:top w:w="79" w:type="dxa"/>
              <w:left w:w="0" w:type="dxa"/>
              <w:bottom w:w="79" w:type="dxa"/>
              <w:right w:w="0" w:type="dxa"/>
            </w:tcMar>
            <w:vAlign w:val="center"/>
          </w:tcPr>
          <w:p>
            <w:pPr>
              <w:numPr>
                <w:ilvl w:val="0"/>
                <w:numId w:val="0"/>
              </w:numPr>
              <w:adjustRightInd w:val="0"/>
              <w:snapToGrid w:val="0"/>
              <w:jc w:val="left"/>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w:t>
            </w:r>
            <w:r>
              <w:rPr>
                <w:rFonts w:hint="eastAsia" w:ascii="宋体" w:hAnsi="宋体" w:cs="宋体"/>
                <w:sz w:val="18"/>
                <w:szCs w:val="18"/>
                <w:lang w:val="en-US" w:eastAsia="zh-CN"/>
              </w:rPr>
              <w:t>能运用各计算规则，准确计算</w:t>
            </w:r>
            <w:r>
              <w:rPr>
                <w:rFonts w:hint="eastAsia" w:asciiTheme="minorEastAsia" w:hAnsiTheme="minorEastAsia" w:eastAsiaTheme="minorEastAsia" w:cstheme="minorEastAsia"/>
                <w:sz w:val="18"/>
                <w:szCs w:val="18"/>
                <w:lang w:val="en-US" w:eastAsia="zh-CN"/>
              </w:rPr>
              <w:t>抹灰面油漆、涂料、裱糊</w:t>
            </w:r>
            <w:r>
              <w:rPr>
                <w:rFonts w:hint="eastAsia" w:ascii="宋体" w:hAnsi="宋体" w:cs="宋体"/>
                <w:sz w:val="18"/>
                <w:szCs w:val="18"/>
                <w:lang w:val="en-US" w:eastAsia="zh-CN"/>
              </w:rPr>
              <w:t>的工程量</w:t>
            </w:r>
            <w:r>
              <w:rPr>
                <w:rFonts w:hint="eastAsia" w:ascii="宋体" w:hAnsi="宋体" w:eastAsia="宋体" w:cs="宋体"/>
                <w:sz w:val="18"/>
                <w:szCs w:val="18"/>
                <w:lang w:val="en-US" w:eastAsia="zh-CN"/>
              </w:rPr>
              <w:t>；</w:t>
            </w:r>
          </w:p>
          <w:p>
            <w:pPr>
              <w:adjustRightInd w:val="0"/>
              <w:snapToGrid w:val="0"/>
              <w:jc w:val="left"/>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2.能准确编制工程量清单。</w:t>
            </w:r>
          </w:p>
        </w:tc>
        <w:tc>
          <w:tcPr>
            <w:tcW w:w="2284" w:type="dxa"/>
            <w:vMerge w:val="continue"/>
            <w:tcBorders>
              <w:left w:val="single" w:color="000000" w:sz="4" w:space="0"/>
              <w:bottom w:val="single" w:color="auto" w:sz="4" w:space="0"/>
              <w:right w:val="single" w:color="000000"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val="0"/>
                <w:bCs w:val="0"/>
                <w:color w:val="000000" w:themeColor="text1"/>
                <w:kern w:val="0"/>
                <w:sz w:val="18"/>
                <w:szCs w:val="18"/>
                <w:u w:color="000000"/>
                <w:lang w:val="zh-TW" w:eastAsia="zh-TW"/>
                <w14:textFill>
                  <w14:solidFill>
                    <w14:schemeClr w14:val="tx1"/>
                  </w14:solidFill>
                </w14:textFill>
              </w:rPr>
            </w:pPr>
          </w:p>
        </w:tc>
        <w:tc>
          <w:tcPr>
            <w:tcW w:w="759" w:type="dxa"/>
            <w:vMerge w:val="continue"/>
            <w:tcBorders>
              <w:left w:val="single" w:color="000000" w:sz="4" w:space="0"/>
              <w:bottom w:val="single" w:color="auto" w:sz="4" w:space="0"/>
              <w:right w:val="single" w:color="auto"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val="0"/>
                <w:bCs w:val="0"/>
                <w:color w:val="000000" w:themeColor="text1"/>
                <w:kern w:val="0"/>
                <w:sz w:val="18"/>
                <w:szCs w:val="18"/>
                <w:u w:color="000000"/>
                <w14:textFill>
                  <w14:solidFill>
                    <w14:schemeClr w14:val="tx1"/>
                  </w14:solidFill>
                </w14:textFill>
              </w:rPr>
            </w:pPr>
          </w:p>
        </w:tc>
        <w:tc>
          <w:tcPr>
            <w:tcW w:w="720" w:type="dxa"/>
            <w:vMerge w:val="continue"/>
            <w:tcBorders>
              <w:left w:val="single" w:color="auto" w:sz="4" w:space="0"/>
              <w:bottom w:val="single" w:color="auto" w:sz="4" w:space="0"/>
              <w:right w:val="single" w:color="auto"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val="0"/>
                <w:bCs w:val="0"/>
                <w:color w:val="000000" w:themeColor="text1"/>
                <w:kern w:val="0"/>
                <w:sz w:val="18"/>
                <w:szCs w:val="18"/>
                <w:u w:color="000000"/>
                <w14:textFill>
                  <w14:solidFill>
                    <w14:schemeClr w14:val="tx1"/>
                  </w14:solidFill>
                </w14:textFill>
              </w:rPr>
            </w:pPr>
          </w:p>
        </w:tc>
        <w:tc>
          <w:tcPr>
            <w:tcW w:w="907" w:type="dxa"/>
            <w:vMerge w:val="continue"/>
            <w:tcBorders>
              <w:left w:val="single" w:color="auto" w:sz="4" w:space="0"/>
              <w:bottom w:val="single" w:color="auto" w:sz="4" w:space="0"/>
              <w:right w:val="single" w:color="auto"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val="0"/>
                <w:bCs w:val="0"/>
                <w:color w:val="000000" w:themeColor="text1"/>
                <w:kern w:val="0"/>
                <w:sz w:val="18"/>
                <w:szCs w:val="18"/>
                <w:u w:color="000000"/>
                <w14:textFill>
                  <w14:solidFill>
                    <w14:schemeClr w14:val="tx1"/>
                  </w14:solidFill>
                </w14:textFill>
              </w:rPr>
            </w:pPr>
          </w:p>
        </w:tc>
        <w:tc>
          <w:tcPr>
            <w:tcW w:w="1463" w:type="dxa"/>
            <w:vMerge w:val="continue"/>
            <w:tcBorders>
              <w:left w:val="single" w:color="auto" w:sz="4" w:space="0"/>
              <w:bottom w:val="single" w:color="auto" w:sz="4" w:space="0"/>
              <w:right w:val="single" w:color="auto" w:sz="4" w:space="0"/>
            </w:tcBorders>
            <w:shd w:val="clear" w:color="auto" w:fill="auto"/>
            <w:tcMar>
              <w:top w:w="79" w:type="dxa"/>
              <w:left w:w="0" w:type="dxa"/>
              <w:bottom w:w="79" w:type="dxa"/>
              <w:right w:w="0" w:type="dxa"/>
            </w:tcMar>
            <w:vAlign w:val="center"/>
          </w:tcPr>
          <w:p>
            <w:pPr>
              <w:adjustRightInd w:val="0"/>
              <w:snapToGrid w:val="0"/>
              <w:jc w:val="center"/>
              <w:rPr>
                <w:rFonts w:hint="eastAsia" w:ascii="宋体" w:hAnsi="宋体" w:cs="宋体"/>
                <w:b w:val="0"/>
                <w:bCs w:val="0"/>
                <w:color w:val="000000" w:themeColor="text1"/>
                <w:kern w:val="0"/>
                <w:sz w:val="18"/>
                <w:szCs w:val="18"/>
                <w:u w:color="000000"/>
                <w14:textFill>
                  <w14:solidFill>
                    <w14:schemeClr w14:val="tx1"/>
                  </w14:solidFill>
                </w14:textFill>
              </w:rPr>
            </w:pPr>
          </w:p>
        </w:tc>
      </w:tr>
    </w:tbl>
    <w:p>
      <w:pPr>
        <w:jc w:val="left"/>
        <w:rPr>
          <w:rFonts w:hint="eastAsia" w:ascii="宋体" w:hAnsi="宋体" w:eastAsia="宋体" w:cs="宋体"/>
          <w:i w:val="0"/>
          <w:iCs w:val="0"/>
          <w:color w:val="000000"/>
          <w:sz w:val="21"/>
          <w:szCs w:val="21"/>
          <w:u w:val="none"/>
        </w:rPr>
        <w:sectPr>
          <w:pgSz w:w="16838" w:h="11906" w:orient="landscape"/>
          <w:pgMar w:top="1800" w:right="1440" w:bottom="1800" w:left="1440" w:header="851" w:footer="992" w:gutter="0"/>
          <w:cols w:space="720" w:num="1"/>
          <w:docGrid w:type="lines" w:linePitch="312" w:charSpace="0"/>
        </w:sectPr>
      </w:pP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ind w:leftChars="0"/>
        <w:textAlignment w:val="auto"/>
        <w:rPr>
          <w:rFonts w:hint="eastAsia" w:ascii="Times New Roman" w:hAnsi="Times New Roman" w:cs="Times New Roman"/>
          <w:b/>
          <w:bCs/>
          <w:kern w:val="2"/>
          <w:sz w:val="28"/>
          <w:szCs w:val="28"/>
          <w:lang w:val="en-US" w:eastAsia="zh-CN" w:bidi="ar-SA"/>
        </w:rPr>
      </w:pPr>
      <w:r>
        <w:rPr>
          <w:rFonts w:hint="eastAsia" w:ascii="Times New Roman" w:hAnsi="Times New Roman" w:cs="Times New Roman"/>
          <w:b/>
          <w:bCs/>
          <w:kern w:val="2"/>
          <w:sz w:val="28"/>
          <w:szCs w:val="28"/>
          <w:lang w:val="en-US" w:eastAsia="zh-CN" w:bidi="ar-SA"/>
        </w:rPr>
        <w:t>五、课程实施与保障</w:t>
      </w:r>
    </w:p>
    <w:p>
      <w:pPr>
        <w:pStyle w:val="4"/>
        <w:keepNext/>
        <w:keepLines/>
        <w:pageBreakBefore w:val="0"/>
        <w:widowControl w:val="0"/>
        <w:kinsoku/>
        <w:wordWrap/>
        <w:overflowPunct/>
        <w:topLinePunct w:val="0"/>
        <w:autoSpaceDE/>
        <w:autoSpaceDN/>
        <w:bidi w:val="0"/>
        <w:adjustRightInd/>
        <w:snapToGrid/>
        <w:spacing w:before="0" w:after="0" w:line="360" w:lineRule="auto"/>
        <w:ind w:firstLine="241" w:firstLineChars="1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课程实施</w:t>
      </w:r>
    </w:p>
    <w:p>
      <w:pPr>
        <w:spacing w:line="360" w:lineRule="auto"/>
        <w:ind w:firstLine="560"/>
        <w:jc w:val="left"/>
        <w:rPr>
          <w:rFonts w:hint="eastAsia" w:ascii="宋体" w:hAnsi="宋体"/>
          <w:sz w:val="24"/>
        </w:rPr>
      </w:pPr>
      <w:r>
        <w:rPr>
          <w:rFonts w:hint="eastAsia" w:ascii="宋体" w:hAnsi="宋体"/>
          <w:sz w:val="24"/>
        </w:rPr>
        <w:t>按照“以岗定课、以课对证、以证施赛、以赛促教”的思路，结合三个不同情景项目的具体要求，融通二级造价工程师岗位，融入全国数字建筑创新应用大赛数字建筑工程管理综合应用赛项内容，融合工程造价数字化应用职业技能等级证书，打造课、岗、赛三融通课堂。</w:t>
      </w:r>
    </w:p>
    <w:p>
      <w:pPr>
        <w:spacing w:line="360" w:lineRule="auto"/>
        <w:ind w:firstLine="560"/>
        <w:jc w:val="left"/>
        <w:rPr>
          <w:rFonts w:hint="eastAsia" w:ascii="宋体" w:hAnsi="宋体"/>
          <w:sz w:val="24"/>
        </w:rPr>
      </w:pPr>
      <w:r>
        <w:rPr>
          <w:rFonts w:hint="eastAsia" w:ascii="宋体" w:hAnsi="宋体"/>
          <w:sz w:val="24"/>
          <w:lang w:val="en-US" w:eastAsia="zh-CN"/>
        </w:rPr>
        <w:t>采用项目法、任务驱动法，</w:t>
      </w:r>
      <w:r>
        <w:rPr>
          <w:rFonts w:hint="eastAsia" w:ascii="宋体" w:hAnsi="宋体"/>
          <w:sz w:val="24"/>
        </w:rPr>
        <w:t xml:space="preserve"> 以培养“知识、能力、素养”造价人才为核心，实施“明确任务、图纸分析、自主学习、任务实战、组内</w:t>
      </w:r>
      <w:r>
        <w:rPr>
          <w:rFonts w:hint="eastAsia" w:ascii="宋体" w:hAnsi="宋体"/>
          <w:sz w:val="24"/>
          <w:lang w:val="en-US" w:eastAsia="zh-CN"/>
        </w:rPr>
        <w:t>算</w:t>
      </w:r>
      <w:r>
        <w:rPr>
          <w:rFonts w:hint="eastAsia" w:ascii="宋体" w:hAnsi="宋体"/>
          <w:sz w:val="24"/>
        </w:rPr>
        <w:t>量、小</w:t>
      </w:r>
      <w:r>
        <w:rPr>
          <w:rFonts w:hint="eastAsia" w:ascii="宋体" w:hAnsi="宋体"/>
          <w:sz w:val="24"/>
          <w:lang w:val="en-US" w:eastAsia="zh-CN"/>
        </w:rPr>
        <w:t>组竞赛</w:t>
      </w:r>
      <w:r>
        <w:rPr>
          <w:rFonts w:hint="eastAsia" w:ascii="宋体" w:hAnsi="宋体"/>
          <w:sz w:val="24"/>
        </w:rPr>
        <w:t>、二次对量、总结评价”八步骤课堂教学模式。</w:t>
      </w:r>
    </w:p>
    <w:p>
      <w:pPr>
        <w:spacing w:line="360" w:lineRule="auto"/>
        <w:ind w:firstLine="560"/>
        <w:jc w:val="left"/>
        <w:rPr>
          <w:rFonts w:hint="eastAsia" w:ascii="宋体" w:hAnsi="宋体"/>
          <w:sz w:val="24"/>
        </w:rPr>
      </w:pPr>
      <w:r>
        <w:rPr>
          <w:rFonts w:hint="eastAsia" w:ascii="宋体" w:hAnsi="宋体"/>
          <w:sz w:val="24"/>
        </w:rPr>
        <w:t>线上：引入微课资源，借助生动有趣的动画、视频、造价达人的微课等激发学生的学习兴趣；依托智慧职教，将教学资源整合到职教云平台，建设课件、教案、案例、视频、动画、三维构件等数字化的教学资源，使教学资源的收集展示更加灵活。</w:t>
      </w:r>
    </w:p>
    <w:p>
      <w:pPr>
        <w:spacing w:line="360" w:lineRule="auto"/>
        <w:ind w:firstLine="560"/>
        <w:jc w:val="left"/>
        <w:rPr>
          <w:rFonts w:hint="eastAsia" w:ascii="宋体" w:hAnsi="宋体"/>
          <w:sz w:val="24"/>
        </w:rPr>
      </w:pPr>
      <w:r>
        <w:rPr>
          <w:rFonts w:hint="eastAsia" w:ascii="宋体" w:hAnsi="宋体"/>
          <w:sz w:val="24"/>
        </w:rPr>
        <w:t>线下：应用造价实训室机房、广联达BIM土建计量、计价平台，采用八步教学模式，实时掌握学生的学习情况，有效示范，针对重难点知识进行侧重教学、竞赛、评价，结合学生对知识的掌握情况实时调整教学节奏。</w:t>
      </w:r>
    </w:p>
    <w:p>
      <w:pPr>
        <w:pStyle w:val="6"/>
        <w:ind w:left="0" w:leftChars="0" w:firstLine="0" w:firstLineChars="0"/>
        <w:rPr>
          <w:rFonts w:hint="eastAsia"/>
        </w:rPr>
      </w:pPr>
    </w:p>
    <w:p>
      <w:pPr>
        <w:tabs>
          <w:tab w:val="left" w:pos="380"/>
        </w:tabs>
        <w:spacing w:line="360" w:lineRule="auto"/>
        <w:jc w:val="left"/>
        <w:rPr>
          <w:rFonts w:hint="eastAsia" w:ascii="宋体" w:hAnsi="宋体"/>
          <w:sz w:val="24"/>
        </w:rPr>
      </w:pPr>
      <w:r>
        <w:rPr>
          <w:rFonts w:ascii="Times New Roman" w:hAnsi="Times New Roman" w:eastAsia="宋体" w:cs="Times New Roman"/>
          <w:kern w:val="2"/>
          <w:sz w:val="21"/>
          <w:szCs w:val="21"/>
          <w:lang w:val="en-US" w:eastAsia="zh-CN" w:bidi="ar-SA"/>
        </w:rPr>
        <w:drawing>
          <wp:inline distT="0" distB="0" distL="114300" distR="114300">
            <wp:extent cx="5274310" cy="2463800"/>
            <wp:effectExtent l="0" t="0" r="13970" b="508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7"/>
                    <a:stretch>
                      <a:fillRect/>
                    </a:stretch>
                  </pic:blipFill>
                  <pic:spPr>
                    <a:xfrm>
                      <a:off x="0" y="0"/>
                      <a:ext cx="5274310" cy="2463800"/>
                    </a:xfrm>
                    <a:prstGeom prst="rect">
                      <a:avLst/>
                    </a:prstGeom>
                    <a:noFill/>
                    <a:ln>
                      <a:noFill/>
                    </a:ln>
                  </pic:spPr>
                </pic:pic>
              </a:graphicData>
            </a:graphic>
          </wp:inline>
        </w:drawing>
      </w: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2.课程保障</w:t>
      </w:r>
    </w:p>
    <w:p>
      <w:pPr>
        <w:pStyle w:val="5"/>
        <w:keepNext/>
        <w:keepLines/>
        <w:pageBreakBefore w:val="0"/>
        <w:widowControl w:val="0"/>
        <w:kinsoku/>
        <w:wordWrap/>
        <w:overflowPunct/>
        <w:topLinePunct w:val="0"/>
        <w:autoSpaceDE/>
        <w:autoSpaceDN/>
        <w:bidi w:val="0"/>
        <w:adjustRightInd/>
        <w:snapToGrid/>
        <w:spacing w:before="0" w:after="0" w:line="360" w:lineRule="auto"/>
        <w:ind w:firstLine="241" w:firstLineChars="100"/>
        <w:textAlignment w:val="auto"/>
        <w:rPr>
          <w:rFonts w:hint="eastAsia" w:ascii="宋体" w:hAnsi="宋体" w:cs="宋体"/>
          <w:sz w:val="24"/>
          <w:szCs w:val="24"/>
          <w:lang w:val="en-US" w:eastAsia="zh-CN"/>
        </w:rPr>
      </w:pPr>
      <w:r>
        <w:rPr>
          <w:rFonts w:hint="eastAsia" w:ascii="宋体" w:hAnsi="宋体" w:cs="宋体"/>
          <w:sz w:val="24"/>
          <w:szCs w:val="24"/>
          <w:lang w:eastAsia="zh-CN"/>
        </w:rPr>
        <w:t>（</w:t>
      </w:r>
      <w:r>
        <w:rPr>
          <w:rFonts w:hint="eastAsia" w:ascii="宋体" w:hAnsi="宋体" w:cs="宋体"/>
          <w:sz w:val="24"/>
          <w:szCs w:val="24"/>
          <w:lang w:val="en-US" w:eastAsia="zh-CN"/>
        </w:rPr>
        <w:t>1</w:t>
      </w:r>
      <w:r>
        <w:rPr>
          <w:rFonts w:hint="eastAsia" w:ascii="宋体" w:hAnsi="宋体" w:cs="宋体"/>
          <w:sz w:val="24"/>
          <w:szCs w:val="24"/>
          <w:lang w:eastAsia="zh-CN"/>
        </w:rPr>
        <w:t>）</w:t>
      </w:r>
      <w:r>
        <w:rPr>
          <w:rFonts w:hint="eastAsia" w:ascii="宋体" w:hAnsi="宋体" w:cs="宋体"/>
          <w:sz w:val="24"/>
          <w:szCs w:val="24"/>
          <w:lang w:val="en-US" w:eastAsia="zh-CN"/>
        </w:rPr>
        <w:t>教学团队要求</w:t>
      </w:r>
    </w:p>
    <w:p>
      <w:pPr>
        <w:rPr>
          <w:rFonts w:hint="eastAsia" w:ascii="宋体" w:hAnsi="宋体" w:cs="宋体"/>
          <w:sz w:val="24"/>
          <w:szCs w:val="24"/>
          <w:lang w:val="en-US" w:eastAsia="zh-CN"/>
        </w:rPr>
      </w:pPr>
    </w:p>
    <w:p>
      <w:pPr>
        <w:pStyle w:val="6"/>
        <w:rPr>
          <w:rFonts w:hint="eastAsia" w:ascii="宋体" w:hAnsi="宋体" w:cs="宋体"/>
          <w:sz w:val="24"/>
          <w:szCs w:val="24"/>
          <w:lang w:val="en-US" w:eastAsia="zh-CN"/>
        </w:rPr>
      </w:pPr>
    </w:p>
    <w:p>
      <w:pPr>
        <w:pStyle w:val="6"/>
        <w:rPr>
          <w:rFonts w:hint="eastAsia" w:ascii="宋体" w:hAnsi="宋体" w:cs="宋体"/>
          <w:sz w:val="24"/>
          <w:szCs w:val="24"/>
          <w:lang w:val="en-US" w:eastAsia="zh-CN"/>
        </w:rPr>
      </w:pPr>
    </w:p>
    <w:tbl>
      <w:tblPr>
        <w:tblStyle w:val="11"/>
        <w:tblW w:w="83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3"/>
        <w:gridCol w:w="1439"/>
        <w:gridCol w:w="2244"/>
        <w:gridCol w:w="1668"/>
        <w:gridCol w:w="2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873" w:type="dxa"/>
            <w:vAlign w:val="center"/>
          </w:tcPr>
          <w:p>
            <w:pPr>
              <w:spacing w:after="0"/>
              <w:ind w:left="17" w:leftChars="0"/>
              <w:jc w:val="center"/>
              <w:rPr>
                <w:rFonts w:hint="eastAsia" w:ascii="Times New Roman" w:hAnsi="Times New Roman" w:eastAsia="宋体" w:cs="Times New Roman"/>
                <w:kern w:val="2"/>
                <w:sz w:val="21"/>
                <w:szCs w:val="24"/>
                <w:lang w:val="en-US" w:eastAsia="zh-CN" w:bidi="ar-SA"/>
              </w:rPr>
            </w:pPr>
            <w:r>
              <w:rPr>
                <w:rFonts w:ascii="仿宋" w:hAnsi="仿宋" w:eastAsia="仿宋" w:cs="仿宋"/>
                <w:sz w:val="24"/>
              </w:rPr>
              <w:t>序号</w:t>
            </w:r>
          </w:p>
        </w:tc>
        <w:tc>
          <w:tcPr>
            <w:tcW w:w="1439" w:type="dxa"/>
            <w:vAlign w:val="center"/>
          </w:tcPr>
          <w:p>
            <w:pPr>
              <w:spacing w:after="0"/>
              <w:ind w:left="19" w:leftChars="0"/>
              <w:jc w:val="center"/>
              <w:rPr>
                <w:rFonts w:hint="eastAsia" w:ascii="Times New Roman" w:hAnsi="Times New Roman" w:eastAsia="宋体" w:cs="Times New Roman"/>
                <w:kern w:val="2"/>
                <w:sz w:val="21"/>
                <w:szCs w:val="24"/>
                <w:lang w:val="en-US" w:eastAsia="zh-CN" w:bidi="ar-SA"/>
              </w:rPr>
            </w:pPr>
            <w:r>
              <w:rPr>
                <w:rFonts w:ascii="仿宋" w:hAnsi="仿宋" w:eastAsia="仿宋" w:cs="仿宋"/>
                <w:sz w:val="24"/>
              </w:rPr>
              <w:t>姓名</w:t>
            </w:r>
          </w:p>
        </w:tc>
        <w:tc>
          <w:tcPr>
            <w:tcW w:w="2244" w:type="dxa"/>
            <w:vAlign w:val="center"/>
          </w:tcPr>
          <w:p>
            <w:pPr>
              <w:spacing w:after="0"/>
              <w:ind w:left="7" w:leftChars="0"/>
              <w:jc w:val="center"/>
              <w:rPr>
                <w:rFonts w:hint="eastAsia" w:ascii="Times New Roman" w:hAnsi="Times New Roman" w:eastAsia="宋体" w:cs="Times New Roman"/>
                <w:kern w:val="2"/>
                <w:sz w:val="21"/>
                <w:szCs w:val="24"/>
                <w:lang w:val="en-US" w:eastAsia="zh-CN" w:bidi="ar-SA"/>
              </w:rPr>
            </w:pPr>
            <w:r>
              <w:rPr>
                <w:rFonts w:ascii="仿宋" w:hAnsi="仿宋" w:eastAsia="仿宋" w:cs="仿宋"/>
                <w:sz w:val="24"/>
              </w:rPr>
              <w:t>单位</w:t>
            </w:r>
          </w:p>
        </w:tc>
        <w:tc>
          <w:tcPr>
            <w:tcW w:w="1668" w:type="dxa"/>
            <w:vAlign w:val="center"/>
          </w:tcPr>
          <w:p>
            <w:pPr>
              <w:spacing w:after="0"/>
              <w:ind w:left="19" w:leftChars="0"/>
              <w:jc w:val="center"/>
              <w:rPr>
                <w:rFonts w:hint="eastAsia" w:ascii="Times New Roman" w:hAnsi="Times New Roman" w:eastAsia="仿宋" w:cs="Times New Roman"/>
                <w:kern w:val="2"/>
                <w:sz w:val="21"/>
                <w:szCs w:val="24"/>
                <w:lang w:val="en-US" w:eastAsia="zh-CN" w:bidi="ar-SA"/>
              </w:rPr>
            </w:pPr>
            <w:r>
              <w:rPr>
                <w:rFonts w:ascii="仿宋" w:hAnsi="仿宋" w:eastAsia="仿宋" w:cs="仿宋"/>
                <w:sz w:val="24"/>
              </w:rPr>
              <w:t>职</w:t>
            </w:r>
            <w:r>
              <w:rPr>
                <w:rFonts w:hint="eastAsia" w:ascii="仿宋" w:hAnsi="仿宋" w:eastAsia="仿宋" w:cs="仿宋"/>
                <w:sz w:val="24"/>
                <w:lang w:val="en-US" w:eastAsia="zh-CN"/>
              </w:rPr>
              <w:t>称</w:t>
            </w:r>
          </w:p>
        </w:tc>
        <w:tc>
          <w:tcPr>
            <w:tcW w:w="2114" w:type="dxa"/>
            <w:vAlign w:val="center"/>
          </w:tcPr>
          <w:p>
            <w:pPr>
              <w:spacing w:after="0"/>
              <w:ind w:left="19" w:leftChars="0"/>
              <w:jc w:val="center"/>
              <w:rPr>
                <w:rFonts w:hint="default" w:ascii="仿宋" w:hAnsi="仿宋" w:eastAsia="仿宋" w:cs="仿宋"/>
                <w:sz w:val="24"/>
                <w:lang w:val="en-US" w:eastAsia="zh-CN"/>
              </w:rPr>
            </w:pPr>
            <w:r>
              <w:rPr>
                <w:rFonts w:hint="eastAsia" w:ascii="仿宋" w:hAnsi="仿宋" w:eastAsia="仿宋" w:cs="仿宋"/>
                <w:sz w:val="24"/>
                <w:lang w:val="en-US" w:eastAsia="zh-CN"/>
              </w:rPr>
              <w:t>授课任务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873" w:type="dxa"/>
            <w:vAlign w:val="center"/>
          </w:tcPr>
          <w:p>
            <w:pPr>
              <w:pStyle w:val="6"/>
              <w:ind w:left="0" w:leftChars="0" w:firstLine="0" w:firstLineChars="0"/>
              <w:jc w:val="center"/>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1</w:t>
            </w:r>
          </w:p>
        </w:tc>
        <w:tc>
          <w:tcPr>
            <w:tcW w:w="1439" w:type="dxa"/>
            <w:vAlign w:val="center"/>
          </w:tcPr>
          <w:p>
            <w:pPr>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程友元</w:t>
            </w:r>
          </w:p>
        </w:tc>
        <w:tc>
          <w:tcPr>
            <w:tcW w:w="2244" w:type="dxa"/>
            <w:vAlign w:val="center"/>
          </w:tcPr>
          <w:p>
            <w:pPr>
              <w:pStyle w:val="6"/>
              <w:ind w:left="0" w:leftChars="0" w:firstLine="0" w:firstLineChars="0"/>
              <w:jc w:val="left"/>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长沙建筑工程学校</w:t>
            </w:r>
          </w:p>
        </w:tc>
        <w:tc>
          <w:tcPr>
            <w:tcW w:w="1668" w:type="dxa"/>
            <w:vAlign w:val="center"/>
          </w:tcPr>
          <w:p>
            <w:pPr>
              <w:pStyle w:val="6"/>
              <w:ind w:left="0" w:leftChars="0" w:firstLine="0" w:firstLineChars="0"/>
              <w:jc w:val="left"/>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高级工程师</w:t>
            </w:r>
          </w:p>
        </w:tc>
        <w:tc>
          <w:tcPr>
            <w:tcW w:w="2114" w:type="dxa"/>
            <w:vAlign w:val="center"/>
          </w:tcPr>
          <w:p>
            <w:pPr>
              <w:pStyle w:val="6"/>
              <w:ind w:left="0" w:leftChars="0" w:firstLine="0" w:firstLineChars="0"/>
              <w:jc w:val="both"/>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课程负责人</w:t>
            </w:r>
          </w:p>
          <w:p>
            <w:pPr>
              <w:pStyle w:val="6"/>
              <w:ind w:left="0" w:leftChars="0" w:firstLine="0" w:firstLineChars="0"/>
              <w:jc w:val="both"/>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主讲+实训教师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873" w:type="dxa"/>
            <w:vAlign w:val="center"/>
          </w:tcPr>
          <w:p>
            <w:pPr>
              <w:pStyle w:val="6"/>
              <w:ind w:left="0" w:leftChars="0" w:firstLine="240" w:firstLineChars="100"/>
              <w:jc w:val="both"/>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2</w:t>
            </w:r>
          </w:p>
        </w:tc>
        <w:tc>
          <w:tcPr>
            <w:tcW w:w="1439" w:type="dxa"/>
            <w:vAlign w:val="center"/>
          </w:tcPr>
          <w:p>
            <w:pPr>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李海燕</w:t>
            </w:r>
          </w:p>
        </w:tc>
        <w:tc>
          <w:tcPr>
            <w:tcW w:w="2244" w:type="dxa"/>
            <w:vAlign w:val="center"/>
          </w:tcPr>
          <w:p>
            <w:pPr>
              <w:pStyle w:val="6"/>
              <w:ind w:left="0" w:leftChars="0" w:firstLine="0" w:firstLineChars="0"/>
              <w:jc w:val="both"/>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长沙建筑工程学校</w:t>
            </w:r>
          </w:p>
        </w:tc>
        <w:tc>
          <w:tcPr>
            <w:tcW w:w="1668" w:type="dxa"/>
            <w:vAlign w:val="center"/>
          </w:tcPr>
          <w:p>
            <w:pPr>
              <w:pStyle w:val="6"/>
              <w:ind w:left="0" w:leftChars="0" w:firstLine="0" w:firstLineChars="0"/>
              <w:jc w:val="left"/>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高级工程师</w:t>
            </w:r>
          </w:p>
        </w:tc>
        <w:tc>
          <w:tcPr>
            <w:tcW w:w="2114" w:type="dxa"/>
            <w:vAlign w:val="center"/>
          </w:tcPr>
          <w:p>
            <w:pPr>
              <w:pStyle w:val="6"/>
              <w:ind w:left="0" w:leftChars="0" w:firstLine="0" w:firstLineChars="0"/>
              <w:jc w:val="both"/>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主讲+实训教师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873" w:type="dxa"/>
            <w:vAlign w:val="center"/>
          </w:tcPr>
          <w:p>
            <w:pPr>
              <w:pStyle w:val="6"/>
              <w:ind w:left="0" w:leftChars="0" w:firstLine="240" w:firstLineChars="100"/>
              <w:jc w:val="both"/>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3</w:t>
            </w:r>
          </w:p>
        </w:tc>
        <w:tc>
          <w:tcPr>
            <w:tcW w:w="1439" w:type="dxa"/>
            <w:vAlign w:val="center"/>
          </w:tcPr>
          <w:p>
            <w:pPr>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朱洋</w:t>
            </w:r>
          </w:p>
        </w:tc>
        <w:tc>
          <w:tcPr>
            <w:tcW w:w="2244" w:type="dxa"/>
            <w:vAlign w:val="center"/>
          </w:tcPr>
          <w:p>
            <w:pPr>
              <w:pStyle w:val="6"/>
              <w:ind w:left="0" w:leftChars="0" w:firstLine="0" w:firstLineChars="0"/>
              <w:jc w:val="both"/>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长沙建筑工程学校</w:t>
            </w:r>
          </w:p>
        </w:tc>
        <w:tc>
          <w:tcPr>
            <w:tcW w:w="1668" w:type="dxa"/>
            <w:vAlign w:val="center"/>
          </w:tcPr>
          <w:p>
            <w:pPr>
              <w:pStyle w:val="6"/>
              <w:ind w:left="0" w:leftChars="0" w:firstLine="0" w:firstLineChars="0"/>
              <w:jc w:val="left"/>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工程师</w:t>
            </w:r>
          </w:p>
        </w:tc>
        <w:tc>
          <w:tcPr>
            <w:tcW w:w="2114" w:type="dxa"/>
            <w:vAlign w:val="center"/>
          </w:tcPr>
          <w:p>
            <w:pPr>
              <w:pStyle w:val="6"/>
              <w:ind w:left="0" w:leftChars="0" w:firstLine="0" w:firstLineChars="0"/>
              <w:jc w:val="both"/>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主讲+实训教师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873" w:type="dxa"/>
            <w:vAlign w:val="center"/>
          </w:tcPr>
          <w:p>
            <w:pPr>
              <w:pStyle w:val="6"/>
              <w:ind w:left="0" w:leftChars="0" w:firstLine="240" w:firstLineChars="100"/>
              <w:jc w:val="both"/>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4</w:t>
            </w:r>
          </w:p>
        </w:tc>
        <w:tc>
          <w:tcPr>
            <w:tcW w:w="1439" w:type="dxa"/>
            <w:vAlign w:val="center"/>
          </w:tcPr>
          <w:p>
            <w:pPr>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漆迎</w:t>
            </w:r>
          </w:p>
        </w:tc>
        <w:tc>
          <w:tcPr>
            <w:tcW w:w="2244" w:type="dxa"/>
            <w:vAlign w:val="center"/>
          </w:tcPr>
          <w:p>
            <w:pPr>
              <w:pStyle w:val="6"/>
              <w:ind w:left="0" w:leftChars="0" w:firstLine="0" w:firstLineChars="0"/>
              <w:jc w:val="both"/>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长沙建筑工程学校</w:t>
            </w:r>
          </w:p>
        </w:tc>
        <w:tc>
          <w:tcPr>
            <w:tcW w:w="1668" w:type="dxa"/>
            <w:vAlign w:val="center"/>
          </w:tcPr>
          <w:p>
            <w:pPr>
              <w:pStyle w:val="6"/>
              <w:ind w:left="0" w:leftChars="0" w:firstLine="0" w:firstLineChars="0"/>
              <w:jc w:val="left"/>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高级工程师</w:t>
            </w:r>
          </w:p>
        </w:tc>
        <w:tc>
          <w:tcPr>
            <w:tcW w:w="2114" w:type="dxa"/>
            <w:vAlign w:val="center"/>
          </w:tcPr>
          <w:p>
            <w:pPr>
              <w:pStyle w:val="6"/>
              <w:ind w:left="0" w:leftChars="0" w:firstLine="0" w:firstLineChars="0"/>
              <w:jc w:val="both"/>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主讲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873" w:type="dxa"/>
            <w:vAlign w:val="center"/>
          </w:tcPr>
          <w:p>
            <w:pPr>
              <w:pStyle w:val="6"/>
              <w:ind w:left="0" w:leftChars="0" w:firstLine="240" w:firstLineChars="100"/>
              <w:jc w:val="both"/>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5</w:t>
            </w:r>
          </w:p>
        </w:tc>
        <w:tc>
          <w:tcPr>
            <w:tcW w:w="1439" w:type="dxa"/>
            <w:vAlign w:val="center"/>
          </w:tcPr>
          <w:p>
            <w:pPr>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文静</w:t>
            </w:r>
          </w:p>
        </w:tc>
        <w:tc>
          <w:tcPr>
            <w:tcW w:w="2244" w:type="dxa"/>
            <w:vAlign w:val="center"/>
          </w:tcPr>
          <w:p>
            <w:pPr>
              <w:pStyle w:val="6"/>
              <w:ind w:left="0" w:leftChars="0" w:firstLine="0" w:firstLineChars="0"/>
              <w:jc w:val="both"/>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长沙建筑工程学校</w:t>
            </w:r>
          </w:p>
        </w:tc>
        <w:tc>
          <w:tcPr>
            <w:tcW w:w="1668" w:type="dxa"/>
            <w:vAlign w:val="center"/>
          </w:tcPr>
          <w:p>
            <w:pPr>
              <w:pStyle w:val="6"/>
              <w:ind w:left="0" w:leftChars="0" w:firstLine="0" w:firstLineChars="0"/>
              <w:jc w:val="left"/>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工程师</w:t>
            </w:r>
          </w:p>
        </w:tc>
        <w:tc>
          <w:tcPr>
            <w:tcW w:w="2114" w:type="dxa"/>
            <w:vAlign w:val="center"/>
          </w:tcPr>
          <w:p>
            <w:pPr>
              <w:pStyle w:val="6"/>
              <w:ind w:left="0" w:leftChars="0" w:firstLine="0" w:firstLineChars="0"/>
              <w:jc w:val="both"/>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主讲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873" w:type="dxa"/>
            <w:vAlign w:val="center"/>
          </w:tcPr>
          <w:p>
            <w:pPr>
              <w:pStyle w:val="6"/>
              <w:ind w:left="0" w:leftChars="0" w:firstLine="240" w:firstLineChars="100"/>
              <w:jc w:val="both"/>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6</w:t>
            </w:r>
          </w:p>
        </w:tc>
        <w:tc>
          <w:tcPr>
            <w:tcW w:w="1439" w:type="dxa"/>
            <w:vAlign w:val="center"/>
          </w:tcPr>
          <w:p>
            <w:pPr>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王双红</w:t>
            </w:r>
          </w:p>
        </w:tc>
        <w:tc>
          <w:tcPr>
            <w:tcW w:w="2244" w:type="dxa"/>
            <w:vAlign w:val="center"/>
          </w:tcPr>
          <w:p>
            <w:pPr>
              <w:pStyle w:val="6"/>
              <w:ind w:left="0" w:leftChars="0" w:firstLine="0" w:firstLineChars="0"/>
              <w:jc w:val="both"/>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长沙建筑工程学校</w:t>
            </w:r>
          </w:p>
        </w:tc>
        <w:tc>
          <w:tcPr>
            <w:tcW w:w="1668" w:type="dxa"/>
            <w:vAlign w:val="center"/>
          </w:tcPr>
          <w:p>
            <w:pPr>
              <w:pStyle w:val="6"/>
              <w:ind w:left="0" w:leftChars="0" w:firstLine="0" w:firstLineChars="0"/>
              <w:jc w:val="left"/>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讲师</w:t>
            </w:r>
          </w:p>
        </w:tc>
        <w:tc>
          <w:tcPr>
            <w:tcW w:w="2114" w:type="dxa"/>
            <w:vAlign w:val="center"/>
          </w:tcPr>
          <w:p>
            <w:pPr>
              <w:pStyle w:val="6"/>
              <w:ind w:left="0" w:leftChars="0" w:firstLine="0" w:firstLineChars="0"/>
              <w:jc w:val="both"/>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实训教师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873" w:type="dxa"/>
            <w:vAlign w:val="center"/>
          </w:tcPr>
          <w:p>
            <w:pPr>
              <w:pStyle w:val="6"/>
              <w:ind w:left="0" w:leftChars="0" w:firstLine="240" w:firstLineChars="100"/>
              <w:jc w:val="both"/>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7</w:t>
            </w:r>
          </w:p>
        </w:tc>
        <w:tc>
          <w:tcPr>
            <w:tcW w:w="1439" w:type="dxa"/>
            <w:vAlign w:val="center"/>
          </w:tcPr>
          <w:p>
            <w:pPr>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陈烨</w:t>
            </w:r>
          </w:p>
        </w:tc>
        <w:tc>
          <w:tcPr>
            <w:tcW w:w="2244" w:type="dxa"/>
            <w:vAlign w:val="center"/>
          </w:tcPr>
          <w:p>
            <w:pPr>
              <w:pStyle w:val="6"/>
              <w:ind w:left="0" w:leftChars="0" w:firstLine="0" w:firstLineChars="0"/>
              <w:jc w:val="both"/>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长沙建筑工程学校</w:t>
            </w:r>
          </w:p>
        </w:tc>
        <w:tc>
          <w:tcPr>
            <w:tcW w:w="1668" w:type="dxa"/>
            <w:vAlign w:val="center"/>
          </w:tcPr>
          <w:p>
            <w:pPr>
              <w:pStyle w:val="6"/>
              <w:ind w:left="0" w:leftChars="0" w:firstLine="0" w:firstLineChars="0"/>
              <w:jc w:val="left"/>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高级工程师</w:t>
            </w:r>
          </w:p>
        </w:tc>
        <w:tc>
          <w:tcPr>
            <w:tcW w:w="2114" w:type="dxa"/>
            <w:vAlign w:val="center"/>
          </w:tcPr>
          <w:p>
            <w:pPr>
              <w:pStyle w:val="6"/>
              <w:ind w:left="0" w:leftChars="0" w:firstLine="0" w:firstLineChars="0"/>
              <w:jc w:val="both"/>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主讲+实训教师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873" w:type="dxa"/>
            <w:vAlign w:val="center"/>
          </w:tcPr>
          <w:p>
            <w:pPr>
              <w:pStyle w:val="6"/>
              <w:ind w:left="0" w:leftChars="0" w:firstLine="240" w:firstLineChars="100"/>
              <w:jc w:val="both"/>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8</w:t>
            </w:r>
          </w:p>
        </w:tc>
        <w:tc>
          <w:tcPr>
            <w:tcW w:w="1439" w:type="dxa"/>
            <w:vAlign w:val="center"/>
          </w:tcPr>
          <w:p>
            <w:pPr>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胡格文</w:t>
            </w:r>
          </w:p>
        </w:tc>
        <w:tc>
          <w:tcPr>
            <w:tcW w:w="2244" w:type="dxa"/>
            <w:vAlign w:val="center"/>
          </w:tcPr>
          <w:p>
            <w:pPr>
              <w:pStyle w:val="6"/>
              <w:ind w:left="0" w:leftChars="0" w:firstLine="0" w:firstLineChars="0"/>
              <w:jc w:val="both"/>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中建五局</w:t>
            </w:r>
          </w:p>
        </w:tc>
        <w:tc>
          <w:tcPr>
            <w:tcW w:w="1668" w:type="dxa"/>
            <w:vAlign w:val="center"/>
          </w:tcPr>
          <w:p>
            <w:pPr>
              <w:pStyle w:val="6"/>
              <w:ind w:left="0" w:leftChars="0" w:firstLine="0" w:firstLineChars="0"/>
              <w:jc w:val="left"/>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高级工程师</w:t>
            </w:r>
          </w:p>
        </w:tc>
        <w:tc>
          <w:tcPr>
            <w:tcW w:w="2114" w:type="dxa"/>
            <w:vAlign w:val="center"/>
          </w:tcPr>
          <w:p>
            <w:pPr>
              <w:pStyle w:val="6"/>
              <w:ind w:left="0" w:leftChars="0" w:firstLine="0" w:firstLineChars="0"/>
              <w:jc w:val="both"/>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企业专家</w:t>
            </w:r>
          </w:p>
        </w:tc>
      </w:tr>
    </w:tbl>
    <w:p>
      <w:pPr>
        <w:pStyle w:val="5"/>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cs="宋体"/>
          <w:sz w:val="24"/>
          <w:szCs w:val="24"/>
          <w:lang w:eastAsia="zh-CN"/>
        </w:rPr>
      </w:pPr>
    </w:p>
    <w:p>
      <w:pPr>
        <w:pStyle w:val="5"/>
        <w:keepNext/>
        <w:keepLines/>
        <w:pageBreakBefore w:val="0"/>
        <w:widowControl w:val="0"/>
        <w:numPr>
          <w:ilvl w:val="0"/>
          <w:numId w:val="1"/>
        </w:numPr>
        <w:kinsoku/>
        <w:wordWrap/>
        <w:overflowPunct/>
        <w:topLinePunct w:val="0"/>
        <w:autoSpaceDE/>
        <w:autoSpaceDN/>
        <w:bidi w:val="0"/>
        <w:adjustRightInd/>
        <w:snapToGrid/>
        <w:spacing w:before="0" w:after="0" w:line="360" w:lineRule="auto"/>
        <w:ind w:firstLine="241" w:firstLineChars="100"/>
        <w:textAlignment w:val="auto"/>
        <w:rPr>
          <w:rFonts w:hint="eastAsia" w:ascii="宋体" w:hAnsi="宋体" w:cs="宋体"/>
          <w:sz w:val="24"/>
          <w:szCs w:val="24"/>
          <w:lang w:val="en-US" w:eastAsia="zh-CN"/>
        </w:rPr>
      </w:pPr>
      <w:r>
        <w:rPr>
          <w:rFonts w:hint="eastAsia" w:ascii="宋体" w:hAnsi="宋体" w:cs="宋体"/>
          <w:sz w:val="24"/>
          <w:szCs w:val="24"/>
          <w:lang w:eastAsia="zh-CN"/>
        </w:rPr>
        <w:t>教学条件</w:t>
      </w:r>
      <w:r>
        <w:rPr>
          <w:rFonts w:hint="eastAsia" w:ascii="宋体" w:hAnsi="宋体" w:cs="宋体"/>
          <w:sz w:val="24"/>
          <w:szCs w:val="24"/>
          <w:lang w:val="en-US" w:eastAsia="zh-CN"/>
        </w:rPr>
        <w:t>要求</w:t>
      </w:r>
    </w:p>
    <w:p>
      <w:pPr>
        <w:widowControl w:val="0"/>
        <w:numPr>
          <w:ilvl w:val="0"/>
          <w:numId w:val="0"/>
        </w:numPr>
        <w:jc w:val="both"/>
        <w:rPr>
          <w:rFonts w:hint="default"/>
          <w:lang w:val="en-US" w:eastAsia="zh-CN"/>
        </w:rPr>
      </w:pPr>
      <w:r>
        <w:drawing>
          <wp:inline distT="0" distB="0" distL="114300" distR="114300">
            <wp:extent cx="5271770" cy="2556510"/>
            <wp:effectExtent l="0" t="0" r="1270" b="381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8"/>
                    <a:stretch>
                      <a:fillRect/>
                    </a:stretch>
                  </pic:blipFill>
                  <pic:spPr>
                    <a:xfrm>
                      <a:off x="0" y="0"/>
                      <a:ext cx="5271770" cy="2556510"/>
                    </a:xfrm>
                    <a:prstGeom prst="rect">
                      <a:avLst/>
                    </a:prstGeom>
                    <a:noFill/>
                    <a:ln>
                      <a:noFill/>
                    </a:ln>
                  </pic:spPr>
                </pic:pic>
              </a:graphicData>
            </a:graphic>
          </wp:inline>
        </w:drawing>
      </w:r>
    </w:p>
    <w:p>
      <w:pPr>
        <w:pStyle w:val="6"/>
        <w:rPr>
          <w:rFonts w:hint="default"/>
          <w:lang w:val="en-US" w:eastAsia="zh-CN"/>
        </w:rPr>
      </w:pPr>
    </w:p>
    <w:p>
      <w:pPr>
        <w:pStyle w:val="5"/>
        <w:pageBreakBefore w:val="0"/>
        <w:widowControl w:val="0"/>
        <w:numPr>
          <w:ilvl w:val="0"/>
          <w:numId w:val="2"/>
        </w:numPr>
        <w:kinsoku/>
        <w:wordWrap/>
        <w:overflowPunct/>
        <w:topLinePunct w:val="0"/>
        <w:autoSpaceDE/>
        <w:autoSpaceDN/>
        <w:bidi w:val="0"/>
        <w:adjustRightInd/>
        <w:snapToGrid/>
        <w:spacing w:before="0" w:after="0" w:line="360" w:lineRule="auto"/>
        <w:textAlignment w:val="auto"/>
        <w:rPr>
          <w:rFonts w:hint="eastAsia" w:ascii="宋体" w:hAnsi="宋体" w:cs="宋体"/>
          <w:sz w:val="24"/>
          <w:szCs w:val="24"/>
          <w:lang w:val="en-US" w:eastAsia="zh-CN"/>
        </w:rPr>
      </w:pPr>
      <w:r>
        <w:rPr>
          <w:rFonts w:hint="eastAsia" w:ascii="宋体" w:hAnsi="宋体" w:eastAsia="宋体" w:cs="宋体"/>
          <w:sz w:val="24"/>
          <w:szCs w:val="24"/>
        </w:rPr>
        <w:t>教学资源</w:t>
      </w:r>
      <w:r>
        <w:rPr>
          <w:rFonts w:hint="eastAsia" w:ascii="宋体" w:hAnsi="宋体" w:cs="宋体"/>
          <w:sz w:val="24"/>
          <w:szCs w:val="24"/>
          <w:lang w:val="en-US" w:eastAsia="zh-CN"/>
        </w:rPr>
        <w:t>要求</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1.</w:t>
      </w:r>
      <w:r>
        <w:rPr>
          <w:rFonts w:hint="eastAsia" w:ascii="宋体" w:hAnsi="宋体" w:cs="宋体"/>
          <w:bCs/>
          <w:sz w:val="24"/>
          <w:szCs w:val="24"/>
          <w:lang w:val="en-US" w:eastAsia="zh-CN"/>
        </w:rPr>
        <w:t>教材选用职业教育“十三五”规划系列教材《建筑工程计量与计价》。并结合</w:t>
      </w:r>
      <w:r>
        <w:rPr>
          <w:rFonts w:hint="eastAsia" w:ascii="宋体" w:hAnsi="宋体" w:eastAsia="宋体" w:cs="宋体"/>
          <w:bCs/>
          <w:sz w:val="24"/>
          <w:szCs w:val="24"/>
        </w:rPr>
        <w:t>基础设施强国战略和行业发展趋势，更新教学内容。该课程以别墅——办公楼——高层住宅</w:t>
      </w:r>
      <w:r>
        <w:rPr>
          <w:rFonts w:hint="eastAsia" w:ascii="宋体" w:hAnsi="宋体" w:eastAsia="宋体" w:cs="宋体"/>
          <w:bCs/>
          <w:sz w:val="24"/>
          <w:szCs w:val="24"/>
          <w:lang w:val="en-US" w:eastAsia="zh-CN"/>
        </w:rPr>
        <w:t>由简到难的</w:t>
      </w:r>
      <w:r>
        <w:rPr>
          <w:rFonts w:hint="eastAsia" w:ascii="宋体" w:hAnsi="宋体" w:eastAsia="宋体" w:cs="宋体"/>
          <w:bCs/>
          <w:sz w:val="24"/>
          <w:szCs w:val="24"/>
        </w:rPr>
        <w:t>项目案例为导向，按绘图→建模→算量→组价的能力获得方式，以初级建筑工程造价从业人员应掌握的知识和能力出发，对建筑工程计量与计价的核心专业知识重新解构，将知识和技能内容进行整合、重组，教材内容选择以应用为</w:t>
      </w:r>
      <w:r>
        <w:rPr>
          <w:rFonts w:hint="eastAsia" w:ascii="宋体" w:hAnsi="宋体" w:eastAsia="宋体" w:cs="宋体"/>
          <w:bCs/>
          <w:sz w:val="24"/>
          <w:szCs w:val="24"/>
          <w:lang w:val="en-US" w:eastAsia="zh-CN"/>
        </w:rPr>
        <w:t>矢</w:t>
      </w:r>
      <w:r>
        <w:rPr>
          <w:rFonts w:hint="eastAsia" w:ascii="宋体" w:hAnsi="宋体" w:eastAsia="宋体" w:cs="宋体"/>
          <w:bCs/>
          <w:sz w:val="24"/>
          <w:szCs w:val="24"/>
        </w:rPr>
        <w:t>，以够用为度，按照预算的计算流程建立学习模块。在基于模块化教学的基础上，开发“活页式”教材，并将建筑工程造价相关计价信息、规范和定额及时补充于教材和线上资源库的建设中，推动课程、教材改革、资源库的建设。</w:t>
      </w:r>
    </w:p>
    <w:p>
      <w:pPr>
        <w:pageBreakBefore w:val="0"/>
        <w:widowControl w:val="0"/>
        <w:kinsoku/>
        <w:wordWrap/>
        <w:overflowPunct/>
        <w:topLinePunct w:val="0"/>
        <w:autoSpaceDE/>
        <w:autoSpaceDN/>
        <w:bidi w:val="0"/>
        <w:adjustRightInd/>
        <w:snapToGrid/>
        <w:spacing w:line="360" w:lineRule="auto"/>
        <w:ind w:firstLine="480" w:firstLineChars="200"/>
        <w:textAlignment w:val="auto"/>
      </w:pPr>
      <w:r>
        <w:rPr>
          <w:rFonts w:hint="eastAsia" w:ascii="宋体" w:hAnsi="宋体" w:eastAsia="宋体" w:cs="宋体"/>
          <w:bCs/>
          <w:sz w:val="24"/>
          <w:szCs w:val="24"/>
        </w:rPr>
        <w:t>2.加强课线上资源的建设。我校利用智慧职教云开发中职《建筑工程计量与计价》课程网络教学平台</w:t>
      </w:r>
      <w:r>
        <w:rPr>
          <w:rFonts w:hint="eastAsia" w:ascii="宋体" w:hAnsi="宋体" w:cs="宋体"/>
          <w:bCs/>
          <w:sz w:val="24"/>
          <w:szCs w:val="24"/>
          <w:lang w:eastAsia="zh-CN"/>
        </w:rPr>
        <w:t>。</w:t>
      </w:r>
    </w:p>
    <w:p>
      <w:pPr>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5657850" cy="1306195"/>
            <wp:effectExtent l="0" t="0" r="11430" b="444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9"/>
                    <a:stretch>
                      <a:fillRect/>
                    </a:stretch>
                  </pic:blipFill>
                  <pic:spPr>
                    <a:xfrm>
                      <a:off x="0" y="0"/>
                      <a:ext cx="5657850" cy="1306195"/>
                    </a:xfrm>
                    <a:prstGeom prst="rect">
                      <a:avLst/>
                    </a:prstGeom>
                    <a:noFill/>
                    <a:ln>
                      <a:noFill/>
                    </a:ln>
                  </pic:spPr>
                </pic:pic>
              </a:graphicData>
            </a:graphic>
          </wp:inline>
        </w:drawing>
      </w:r>
    </w:p>
    <w:p>
      <w:pPr>
        <w:pStyle w:val="5"/>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4.教学管理</w:t>
      </w:r>
      <w:r>
        <w:rPr>
          <w:rFonts w:hint="eastAsia" w:ascii="宋体" w:hAnsi="宋体" w:cs="宋体"/>
          <w:sz w:val="24"/>
          <w:szCs w:val="24"/>
          <w:lang w:val="en-US" w:eastAsia="zh-CN"/>
        </w:rPr>
        <w:t>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rPr>
      </w:pPr>
      <w:r>
        <w:rPr>
          <w:rFonts w:hint="eastAsia" w:ascii="宋体" w:hAnsi="宋体" w:eastAsia="宋体" w:cs="宋体"/>
          <w:bCs/>
          <w:sz w:val="24"/>
        </w:rPr>
        <w:t>在课程实施过程中，课程负责人、</w:t>
      </w:r>
      <w:r>
        <w:rPr>
          <w:rFonts w:hint="eastAsia" w:ascii="宋体" w:hAnsi="宋体" w:cs="宋体"/>
          <w:bCs/>
          <w:sz w:val="24"/>
          <w:lang w:val="en-US" w:eastAsia="zh-CN"/>
        </w:rPr>
        <w:t>课程团队</w:t>
      </w:r>
      <w:r>
        <w:rPr>
          <w:rFonts w:hint="eastAsia" w:ascii="宋体" w:hAnsi="宋体" w:eastAsia="宋体" w:cs="宋体"/>
          <w:bCs/>
          <w:sz w:val="24"/>
        </w:rPr>
        <w:t>教师和学生均定期对教学过程中存在的问题进行自我反思和诊断、改进。依托“智慧职教”平台</w:t>
      </w:r>
      <w:r>
        <w:rPr>
          <w:rFonts w:hint="eastAsia" w:ascii="宋体" w:hAnsi="宋体" w:cs="宋体"/>
          <w:bCs/>
          <w:sz w:val="24"/>
          <w:lang w:val="en-US" w:eastAsia="zh-CN"/>
        </w:rPr>
        <w:t>学校</w:t>
      </w:r>
      <w:r>
        <w:rPr>
          <w:rFonts w:hint="eastAsia" w:ascii="宋体" w:hAnsi="宋体" w:eastAsia="宋体" w:cs="宋体"/>
          <w:bCs/>
          <w:sz w:val="24"/>
        </w:rPr>
        <w:t>教学资源库，对学生课前、课中、课后学习数据进行监测，及时了解学生的自主学习和合作学习情况；通过课中任务完成情况和资格证书模拟考核，实时监测学生技能水平，促进课证融通，进一步优化课堂生态。定期组织工学</w:t>
      </w:r>
      <w:r>
        <w:rPr>
          <w:rFonts w:hint="eastAsia" w:ascii="宋体" w:hAnsi="宋体" w:cs="宋体"/>
          <w:bCs/>
          <w:sz w:val="24"/>
          <w:lang w:val="en-US" w:eastAsia="zh-CN"/>
        </w:rPr>
        <w:t>交替活动</w:t>
      </w:r>
      <w:r>
        <w:rPr>
          <w:rFonts w:hint="eastAsia" w:ascii="宋体" w:hAnsi="宋体" w:eastAsia="宋体" w:cs="宋体"/>
          <w:bCs/>
          <w:sz w:val="24"/>
        </w:rPr>
        <w:t>，及时收集企业专家对学生岗位实践胜任力情况的反馈，不断完善课程内容和课程教学组织。</w:t>
      </w: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ind w:leftChars="0"/>
        <w:textAlignment w:val="auto"/>
        <w:rPr>
          <w:rFonts w:hint="eastAsia" w:ascii="Times New Roman" w:hAnsi="Times New Roman" w:cs="Times New Roman"/>
          <w:b/>
          <w:bCs/>
          <w:kern w:val="2"/>
          <w:sz w:val="28"/>
          <w:szCs w:val="28"/>
          <w:lang w:val="en-US" w:eastAsia="zh-CN" w:bidi="ar-SA"/>
        </w:rPr>
      </w:pPr>
      <w:r>
        <w:rPr>
          <w:rFonts w:hint="eastAsia" w:ascii="Times New Roman" w:hAnsi="Times New Roman" w:cs="Times New Roman"/>
          <w:b/>
          <w:bCs/>
          <w:kern w:val="2"/>
          <w:sz w:val="28"/>
          <w:szCs w:val="28"/>
          <w:lang w:val="en-US" w:eastAsia="zh-CN" w:bidi="ar-SA"/>
        </w:rPr>
        <w:t>六、课程考核及评价</w:t>
      </w:r>
    </w:p>
    <w:p>
      <w:pPr>
        <w:spacing w:line="360" w:lineRule="auto"/>
        <w:ind w:firstLine="480"/>
        <w:rPr>
          <w:rFonts w:hint="eastAsia" w:ascii="宋体" w:hAnsi="宋体"/>
          <w:b/>
          <w:bCs/>
          <w:sz w:val="24"/>
          <w:lang w:val="en-US" w:eastAsia="zh-CN"/>
        </w:rPr>
      </w:pPr>
      <w:r>
        <w:rPr>
          <w:rFonts w:hint="eastAsia" w:ascii="宋体" w:hAnsi="宋体"/>
          <w:b/>
          <w:bCs/>
          <w:sz w:val="24"/>
          <w:lang w:val="en-US" w:eastAsia="zh-CN"/>
        </w:rPr>
        <w:t>1.课程考核</w:t>
      </w:r>
    </w:p>
    <w:tbl>
      <w:tblPr>
        <w:tblStyle w:val="10"/>
        <w:tblW w:w="94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2098"/>
        <w:gridCol w:w="2254"/>
        <w:gridCol w:w="2160"/>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Align w:val="center"/>
          </w:tcPr>
          <w:p>
            <w:pPr>
              <w:rPr>
                <w:rFonts w:hint="eastAsia" w:ascii="宋体" w:hAnsi="宋体" w:eastAsia="宋体" w:cs="宋体"/>
                <w:i w:val="0"/>
                <w:iCs w:val="0"/>
                <w:caps w:val="0"/>
                <w:color w:val="434343"/>
                <w:spacing w:val="0"/>
                <w:sz w:val="21"/>
                <w:szCs w:val="21"/>
                <w:shd w:val="clear" w:fill="FAFAFA"/>
                <w:lang w:val="en-US" w:eastAsia="zh-CN"/>
              </w:rPr>
            </w:pPr>
            <w:r>
              <w:rPr>
                <w:rFonts w:hint="eastAsia" w:ascii="宋体" w:hAnsi="宋体" w:eastAsia="宋体" w:cs="宋体"/>
                <w:i w:val="0"/>
                <w:iCs w:val="0"/>
                <w:caps w:val="0"/>
                <w:color w:val="434343"/>
                <w:spacing w:val="0"/>
                <w:sz w:val="21"/>
                <w:szCs w:val="21"/>
                <w:shd w:val="clear" w:fill="FAFAFA"/>
                <w:lang w:val="en-US" w:eastAsia="zh-CN"/>
              </w:rPr>
              <w:t>项目/模块</w:t>
            </w:r>
          </w:p>
        </w:tc>
        <w:tc>
          <w:tcPr>
            <w:tcW w:w="2098" w:type="dxa"/>
            <w:vAlign w:val="center"/>
          </w:tcPr>
          <w:p>
            <w:pPr>
              <w:rPr>
                <w:rFonts w:hint="eastAsia" w:ascii="宋体" w:hAnsi="宋体" w:eastAsia="宋体" w:cs="宋体"/>
                <w:i w:val="0"/>
                <w:iCs w:val="0"/>
                <w:caps w:val="0"/>
                <w:color w:val="434343"/>
                <w:spacing w:val="0"/>
                <w:sz w:val="21"/>
                <w:szCs w:val="21"/>
                <w:shd w:val="clear" w:fill="FAFAFA"/>
                <w:lang w:eastAsia="zh-CN"/>
              </w:rPr>
            </w:pPr>
            <w:r>
              <w:rPr>
                <w:rFonts w:hint="eastAsia" w:ascii="宋体" w:hAnsi="宋体" w:eastAsia="宋体" w:cs="宋体"/>
                <w:i w:val="0"/>
                <w:iCs w:val="0"/>
                <w:caps w:val="0"/>
                <w:color w:val="434343"/>
                <w:spacing w:val="0"/>
                <w:sz w:val="21"/>
                <w:szCs w:val="21"/>
                <w:shd w:val="clear" w:fill="FAFAFA"/>
                <w:lang w:val="en-US" w:eastAsia="zh-CN"/>
              </w:rPr>
              <w:t>任务</w:t>
            </w:r>
          </w:p>
        </w:tc>
        <w:tc>
          <w:tcPr>
            <w:tcW w:w="2254" w:type="dxa"/>
            <w:vAlign w:val="center"/>
          </w:tcPr>
          <w:p>
            <w:pPr>
              <w:rPr>
                <w:rFonts w:hint="eastAsia" w:ascii="宋体" w:hAnsi="宋体" w:eastAsia="宋体" w:cs="宋体"/>
                <w:i w:val="0"/>
                <w:iCs w:val="0"/>
                <w:caps w:val="0"/>
                <w:color w:val="434343"/>
                <w:spacing w:val="0"/>
                <w:sz w:val="21"/>
                <w:szCs w:val="21"/>
                <w:shd w:val="clear" w:fill="FAFAFA"/>
                <w:lang w:val="en-US" w:eastAsia="zh-CN"/>
              </w:rPr>
            </w:pPr>
            <w:r>
              <w:rPr>
                <w:rFonts w:hint="eastAsia" w:ascii="宋体" w:hAnsi="宋体" w:eastAsia="宋体" w:cs="宋体"/>
                <w:i w:val="0"/>
                <w:iCs w:val="0"/>
                <w:caps w:val="0"/>
                <w:color w:val="434343"/>
                <w:spacing w:val="0"/>
                <w:sz w:val="21"/>
                <w:szCs w:val="21"/>
                <w:shd w:val="clear" w:fill="FAFAFA"/>
                <w:lang w:val="en-US" w:eastAsia="zh-CN"/>
              </w:rPr>
              <w:t>理论考核点</w:t>
            </w:r>
          </w:p>
        </w:tc>
        <w:tc>
          <w:tcPr>
            <w:tcW w:w="2160" w:type="dxa"/>
            <w:vAlign w:val="center"/>
          </w:tcPr>
          <w:p>
            <w:pPr>
              <w:rPr>
                <w:rFonts w:hint="eastAsia" w:ascii="宋体" w:hAnsi="宋体" w:eastAsia="宋体" w:cs="宋体"/>
                <w:i w:val="0"/>
                <w:iCs w:val="0"/>
                <w:caps w:val="0"/>
                <w:color w:val="434343"/>
                <w:spacing w:val="0"/>
                <w:sz w:val="21"/>
                <w:szCs w:val="21"/>
                <w:shd w:val="clear" w:fill="FAFAFA"/>
                <w:lang w:val="en-US" w:eastAsia="zh-CN"/>
              </w:rPr>
            </w:pPr>
            <w:r>
              <w:rPr>
                <w:rFonts w:hint="eastAsia" w:ascii="宋体" w:hAnsi="宋体" w:eastAsia="宋体" w:cs="宋体"/>
                <w:i w:val="0"/>
                <w:iCs w:val="0"/>
                <w:caps w:val="0"/>
                <w:color w:val="434343"/>
                <w:spacing w:val="0"/>
                <w:sz w:val="21"/>
                <w:szCs w:val="21"/>
                <w:shd w:val="clear" w:fill="FAFAFA"/>
                <w:lang w:val="en-US" w:eastAsia="zh-CN"/>
              </w:rPr>
              <w:t>技能考核点</w:t>
            </w:r>
          </w:p>
        </w:tc>
        <w:tc>
          <w:tcPr>
            <w:tcW w:w="1649" w:type="dxa"/>
            <w:vAlign w:val="center"/>
          </w:tcPr>
          <w:p>
            <w:pPr>
              <w:rPr>
                <w:rFonts w:hint="eastAsia" w:ascii="宋体" w:hAnsi="宋体" w:eastAsia="宋体" w:cs="宋体"/>
                <w:i w:val="0"/>
                <w:iCs w:val="0"/>
                <w:caps w:val="0"/>
                <w:color w:val="434343"/>
                <w:spacing w:val="0"/>
                <w:sz w:val="21"/>
                <w:szCs w:val="21"/>
                <w:shd w:val="clear" w:fill="FAFAFA"/>
                <w:lang w:val="en-US" w:eastAsia="zh-CN"/>
              </w:rPr>
            </w:pPr>
            <w:r>
              <w:rPr>
                <w:rFonts w:hint="eastAsia" w:ascii="宋体" w:hAnsi="宋体" w:eastAsia="宋体" w:cs="宋体"/>
                <w:i w:val="0"/>
                <w:iCs w:val="0"/>
                <w:caps w:val="0"/>
                <w:color w:val="434343"/>
                <w:spacing w:val="0"/>
                <w:sz w:val="21"/>
                <w:szCs w:val="21"/>
                <w:shd w:val="clear" w:fill="FAFAFA"/>
                <w:lang w:val="en-US" w:eastAsia="zh-CN"/>
              </w:rPr>
              <w:t>其他评价任务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1242" w:type="dxa"/>
            <w:vAlign w:val="center"/>
          </w:tcPr>
          <w:p>
            <w:pPr>
              <w:rPr>
                <w:rFonts w:hint="eastAsia" w:ascii="宋体" w:hAnsi="宋体" w:eastAsia="宋体" w:cs="宋体"/>
                <w:i w:val="0"/>
                <w:iCs w:val="0"/>
                <w:caps w:val="0"/>
                <w:color w:val="434343"/>
                <w:spacing w:val="0"/>
                <w:sz w:val="21"/>
                <w:szCs w:val="21"/>
                <w:shd w:val="clear" w:fill="FAFAFA"/>
                <w:lang w:val="en-US" w:eastAsia="zh-CN"/>
              </w:rPr>
            </w:pPr>
            <w:r>
              <w:rPr>
                <w:rFonts w:hint="eastAsia" w:ascii="宋体" w:hAnsi="宋体" w:eastAsia="宋体" w:cs="宋体"/>
                <w:i w:val="0"/>
                <w:iCs w:val="0"/>
                <w:caps w:val="0"/>
                <w:color w:val="434343"/>
                <w:spacing w:val="0"/>
                <w:sz w:val="21"/>
                <w:szCs w:val="21"/>
                <w:shd w:val="clear" w:fill="FAFAFA"/>
                <w:lang w:val="en-US" w:eastAsia="zh-CN"/>
              </w:rPr>
              <w:t>项目一</w:t>
            </w:r>
          </w:p>
          <w:p>
            <w:pPr>
              <w:rPr>
                <w:rFonts w:hint="eastAsia" w:ascii="宋体" w:hAnsi="宋体" w:eastAsia="宋体" w:cs="宋体"/>
                <w:i w:val="0"/>
                <w:iCs w:val="0"/>
                <w:caps w:val="0"/>
                <w:color w:val="434343"/>
                <w:spacing w:val="0"/>
                <w:sz w:val="21"/>
                <w:szCs w:val="21"/>
                <w:shd w:val="clear" w:fill="FAFAFA"/>
                <w:lang w:val="en-US" w:eastAsia="zh-CN"/>
              </w:rPr>
            </w:pPr>
            <w:r>
              <w:rPr>
                <w:rFonts w:hint="eastAsia" w:ascii="宋体" w:hAnsi="宋体" w:eastAsia="宋体" w:cs="宋体"/>
                <w:i w:val="0"/>
                <w:iCs w:val="0"/>
                <w:caps w:val="0"/>
                <w:color w:val="434343"/>
                <w:spacing w:val="0"/>
                <w:sz w:val="21"/>
                <w:szCs w:val="21"/>
                <w:shd w:val="clear" w:fill="FAFAFA"/>
                <w:lang w:val="en-US" w:eastAsia="zh-CN"/>
              </w:rPr>
              <w:t>别墅工程量清单编制（22学时）</w:t>
            </w:r>
          </w:p>
        </w:tc>
        <w:tc>
          <w:tcPr>
            <w:tcW w:w="2098" w:type="dxa"/>
            <w:vAlign w:val="center"/>
          </w:tcPr>
          <w:p>
            <w:pPr>
              <w:rPr>
                <w:rFonts w:hint="eastAsia" w:ascii="宋体" w:hAnsi="宋体" w:eastAsia="宋体" w:cs="宋体"/>
                <w:i w:val="0"/>
                <w:iCs w:val="0"/>
                <w:caps w:val="0"/>
                <w:color w:val="434343"/>
                <w:spacing w:val="0"/>
                <w:sz w:val="21"/>
                <w:szCs w:val="21"/>
                <w:shd w:val="clear" w:fill="FAFAFA"/>
              </w:rPr>
            </w:pPr>
            <w:r>
              <w:rPr>
                <w:rFonts w:hint="eastAsia" w:ascii="宋体" w:hAnsi="宋体" w:eastAsia="宋体" w:cs="宋体"/>
                <w:i w:val="0"/>
                <w:iCs w:val="0"/>
                <w:caps w:val="0"/>
                <w:color w:val="434343"/>
                <w:spacing w:val="0"/>
                <w:sz w:val="21"/>
                <w:szCs w:val="21"/>
                <w:shd w:val="clear" w:fill="FAFAFA"/>
              </w:rPr>
              <w:t>建筑工程计量与计价基本知识</w:t>
            </w:r>
          </w:p>
          <w:p>
            <w:pPr>
              <w:rPr>
                <w:rFonts w:hint="eastAsia" w:ascii="宋体" w:hAnsi="宋体" w:eastAsia="宋体" w:cs="宋体"/>
                <w:i w:val="0"/>
                <w:iCs w:val="0"/>
                <w:caps w:val="0"/>
                <w:color w:val="434343"/>
                <w:spacing w:val="0"/>
                <w:sz w:val="21"/>
                <w:szCs w:val="21"/>
                <w:shd w:val="clear" w:fill="FAFAFA"/>
              </w:rPr>
            </w:pPr>
            <w:r>
              <w:rPr>
                <w:rFonts w:hint="eastAsia" w:ascii="宋体" w:hAnsi="宋体" w:eastAsia="宋体" w:cs="宋体"/>
                <w:i w:val="0"/>
                <w:iCs w:val="0"/>
                <w:caps w:val="0"/>
                <w:color w:val="434343"/>
                <w:spacing w:val="0"/>
                <w:sz w:val="21"/>
                <w:szCs w:val="21"/>
                <w:shd w:val="clear" w:fill="FAFAFA"/>
              </w:rPr>
              <w:t>建筑面积计算</w:t>
            </w:r>
          </w:p>
          <w:p>
            <w:pPr>
              <w:rPr>
                <w:rFonts w:hint="eastAsia" w:ascii="宋体" w:hAnsi="宋体" w:eastAsia="宋体" w:cs="宋体"/>
                <w:i w:val="0"/>
                <w:iCs w:val="0"/>
                <w:caps w:val="0"/>
                <w:color w:val="434343"/>
                <w:spacing w:val="0"/>
                <w:sz w:val="21"/>
                <w:szCs w:val="21"/>
                <w:shd w:val="clear" w:fill="FAFAFA"/>
              </w:rPr>
            </w:pPr>
            <w:r>
              <w:rPr>
                <w:rFonts w:hint="eastAsia" w:ascii="宋体" w:hAnsi="宋体" w:eastAsia="宋体" w:cs="宋体"/>
                <w:i w:val="0"/>
                <w:iCs w:val="0"/>
                <w:caps w:val="0"/>
                <w:color w:val="434343"/>
                <w:spacing w:val="0"/>
                <w:sz w:val="21"/>
                <w:szCs w:val="21"/>
                <w:shd w:val="clear" w:fill="FAFAFA"/>
                <w:lang w:val="en-US" w:eastAsia="zh-CN"/>
              </w:rPr>
              <w:t>建筑与装饰工程</w:t>
            </w:r>
          </w:p>
          <w:p>
            <w:pPr>
              <w:rPr>
                <w:rFonts w:hint="eastAsia" w:ascii="宋体" w:hAnsi="宋体" w:eastAsia="宋体" w:cs="宋体"/>
                <w:i w:val="0"/>
                <w:iCs w:val="0"/>
                <w:caps w:val="0"/>
                <w:color w:val="434343"/>
                <w:spacing w:val="0"/>
                <w:sz w:val="21"/>
                <w:szCs w:val="21"/>
                <w:shd w:val="clear" w:fill="FAFAFA"/>
              </w:rPr>
            </w:pPr>
          </w:p>
        </w:tc>
        <w:tc>
          <w:tcPr>
            <w:tcW w:w="2254" w:type="dxa"/>
            <w:vAlign w:val="center"/>
          </w:tcPr>
          <w:p>
            <w:pPr>
              <w:rPr>
                <w:rFonts w:hint="eastAsia" w:ascii="宋体" w:hAnsi="宋体" w:eastAsia="宋体" w:cs="宋体"/>
                <w:i w:val="0"/>
                <w:iCs w:val="0"/>
                <w:caps w:val="0"/>
                <w:color w:val="434343"/>
                <w:spacing w:val="0"/>
                <w:sz w:val="21"/>
                <w:szCs w:val="21"/>
                <w:shd w:val="clear" w:fill="FAFAFA"/>
                <w:lang w:val="en-US" w:eastAsia="zh-CN"/>
              </w:rPr>
            </w:pPr>
            <w:r>
              <w:rPr>
                <w:rFonts w:hint="eastAsia" w:ascii="宋体" w:hAnsi="宋体" w:cs="宋体"/>
                <w:i w:val="0"/>
                <w:iCs w:val="0"/>
                <w:caps w:val="0"/>
                <w:color w:val="434343"/>
                <w:spacing w:val="0"/>
                <w:sz w:val="21"/>
                <w:szCs w:val="21"/>
                <w:shd w:val="clear" w:fill="FAFAFA"/>
                <w:lang w:val="en-US" w:eastAsia="zh-CN"/>
              </w:rPr>
              <w:t>1.</w:t>
            </w:r>
            <w:r>
              <w:rPr>
                <w:rFonts w:hint="eastAsia" w:ascii="宋体" w:hAnsi="宋体" w:eastAsia="宋体" w:cs="宋体"/>
                <w:i w:val="0"/>
                <w:iCs w:val="0"/>
                <w:caps w:val="0"/>
                <w:color w:val="434343"/>
                <w:spacing w:val="0"/>
                <w:sz w:val="21"/>
                <w:szCs w:val="21"/>
                <w:shd w:val="clear" w:fill="FAFAFA"/>
                <w:lang w:val="en-US" w:eastAsia="zh-CN"/>
              </w:rPr>
              <w:t>建设项目划分；</w:t>
            </w:r>
          </w:p>
          <w:p>
            <w:pPr>
              <w:rPr>
                <w:rFonts w:hint="eastAsia" w:ascii="宋体" w:hAnsi="宋体" w:eastAsia="宋体" w:cs="宋体"/>
                <w:i w:val="0"/>
                <w:iCs w:val="0"/>
                <w:caps w:val="0"/>
                <w:color w:val="434343"/>
                <w:spacing w:val="0"/>
                <w:sz w:val="21"/>
                <w:szCs w:val="21"/>
                <w:shd w:val="clear" w:fill="FAFAFA"/>
                <w:lang w:val="en-US" w:eastAsia="zh-CN"/>
              </w:rPr>
            </w:pPr>
            <w:r>
              <w:rPr>
                <w:rFonts w:hint="eastAsia" w:ascii="宋体" w:hAnsi="宋体" w:eastAsia="宋体" w:cs="宋体"/>
                <w:i w:val="0"/>
                <w:iCs w:val="0"/>
                <w:caps w:val="0"/>
                <w:color w:val="434343"/>
                <w:spacing w:val="0"/>
                <w:sz w:val="21"/>
                <w:szCs w:val="21"/>
                <w:shd w:val="clear" w:fill="FAFAFA"/>
                <w:lang w:val="en-US" w:eastAsia="zh-CN"/>
              </w:rPr>
              <w:t>2.工程量清单组成；</w:t>
            </w:r>
          </w:p>
          <w:p>
            <w:pPr>
              <w:rPr>
                <w:rFonts w:hint="eastAsia" w:ascii="宋体" w:hAnsi="宋体" w:eastAsia="宋体" w:cs="宋体"/>
                <w:i w:val="0"/>
                <w:iCs w:val="0"/>
                <w:caps w:val="0"/>
                <w:color w:val="434343"/>
                <w:spacing w:val="0"/>
                <w:sz w:val="21"/>
                <w:szCs w:val="21"/>
                <w:shd w:val="clear" w:fill="FAFAFA"/>
                <w:lang w:val="en-US" w:eastAsia="zh-CN"/>
              </w:rPr>
            </w:pPr>
            <w:r>
              <w:rPr>
                <w:rFonts w:hint="eastAsia" w:ascii="宋体" w:hAnsi="宋体" w:eastAsia="宋体" w:cs="宋体"/>
                <w:i w:val="0"/>
                <w:iCs w:val="0"/>
                <w:caps w:val="0"/>
                <w:color w:val="434343"/>
                <w:spacing w:val="0"/>
                <w:sz w:val="21"/>
                <w:szCs w:val="21"/>
                <w:shd w:val="clear" w:fill="FAFAFA"/>
                <w:lang w:val="en-US" w:eastAsia="zh-CN"/>
              </w:rPr>
              <w:t>3.建筑面积计算规则；</w:t>
            </w:r>
          </w:p>
          <w:p>
            <w:pPr>
              <w:rPr>
                <w:rFonts w:hint="eastAsia" w:ascii="宋体" w:hAnsi="宋体" w:eastAsia="宋体" w:cs="宋体"/>
                <w:i w:val="0"/>
                <w:iCs w:val="0"/>
                <w:caps w:val="0"/>
                <w:color w:val="434343"/>
                <w:spacing w:val="0"/>
                <w:sz w:val="21"/>
                <w:szCs w:val="21"/>
                <w:shd w:val="clear" w:fill="FAFAFA"/>
              </w:rPr>
            </w:pPr>
            <w:r>
              <w:rPr>
                <w:rFonts w:hint="eastAsia" w:ascii="宋体" w:hAnsi="宋体" w:eastAsia="宋体" w:cs="宋体"/>
                <w:i w:val="0"/>
                <w:iCs w:val="0"/>
                <w:caps w:val="0"/>
                <w:color w:val="434343"/>
                <w:spacing w:val="0"/>
                <w:sz w:val="21"/>
                <w:szCs w:val="21"/>
                <w:shd w:val="clear" w:fill="FAFAFA"/>
                <w:lang w:val="en-US" w:eastAsia="zh-CN"/>
              </w:rPr>
              <w:t>4.工程量清单编制方法</w:t>
            </w:r>
          </w:p>
        </w:tc>
        <w:tc>
          <w:tcPr>
            <w:tcW w:w="2160" w:type="dxa"/>
            <w:vAlign w:val="center"/>
          </w:tcPr>
          <w:p>
            <w:pPr>
              <w:rPr>
                <w:rFonts w:hint="eastAsia" w:ascii="宋体" w:hAnsi="宋体" w:eastAsia="宋体" w:cs="宋体"/>
                <w:i w:val="0"/>
                <w:iCs w:val="0"/>
                <w:caps w:val="0"/>
                <w:color w:val="434343"/>
                <w:spacing w:val="0"/>
                <w:sz w:val="21"/>
                <w:szCs w:val="21"/>
                <w:shd w:val="clear" w:fill="FAFAFA"/>
                <w:lang w:val="en-US" w:eastAsia="zh-CN"/>
              </w:rPr>
            </w:pPr>
            <w:r>
              <w:rPr>
                <w:rFonts w:hint="eastAsia" w:ascii="宋体" w:hAnsi="宋体" w:eastAsia="宋体" w:cs="宋体"/>
                <w:i w:val="0"/>
                <w:iCs w:val="0"/>
                <w:caps w:val="0"/>
                <w:color w:val="434343"/>
                <w:spacing w:val="0"/>
                <w:sz w:val="21"/>
                <w:szCs w:val="21"/>
                <w:shd w:val="clear" w:fill="FAFAFA"/>
                <w:lang w:val="en-US" w:eastAsia="zh-CN"/>
              </w:rPr>
              <w:t>1.别墅工程量清单列项；</w:t>
            </w:r>
          </w:p>
          <w:p>
            <w:pPr>
              <w:rPr>
                <w:rFonts w:hint="eastAsia" w:ascii="宋体" w:hAnsi="宋体" w:eastAsia="宋体" w:cs="宋体"/>
                <w:i w:val="0"/>
                <w:iCs w:val="0"/>
                <w:caps w:val="0"/>
                <w:color w:val="434343"/>
                <w:spacing w:val="0"/>
                <w:sz w:val="21"/>
                <w:szCs w:val="21"/>
                <w:shd w:val="clear" w:fill="FAFAFA"/>
                <w:lang w:val="en-US" w:eastAsia="zh-CN"/>
              </w:rPr>
            </w:pPr>
            <w:r>
              <w:rPr>
                <w:rFonts w:hint="eastAsia" w:ascii="宋体" w:hAnsi="宋体" w:eastAsia="宋体" w:cs="宋体"/>
                <w:i w:val="0"/>
                <w:iCs w:val="0"/>
                <w:caps w:val="0"/>
                <w:color w:val="434343"/>
                <w:spacing w:val="0"/>
                <w:sz w:val="21"/>
                <w:szCs w:val="21"/>
                <w:shd w:val="clear" w:fill="FAFAFA"/>
                <w:lang w:val="en-US" w:eastAsia="zh-CN"/>
              </w:rPr>
              <w:t>2.柱、梁、墙、板工程量计算；</w:t>
            </w:r>
          </w:p>
          <w:p>
            <w:pPr>
              <w:rPr>
                <w:rFonts w:hint="eastAsia" w:ascii="宋体" w:hAnsi="宋体" w:eastAsia="宋体" w:cs="宋体"/>
                <w:i w:val="0"/>
                <w:iCs w:val="0"/>
                <w:caps w:val="0"/>
                <w:color w:val="434343"/>
                <w:spacing w:val="0"/>
                <w:sz w:val="21"/>
                <w:szCs w:val="21"/>
                <w:shd w:val="clear" w:fill="FAFAFA"/>
                <w:lang w:val="en-US" w:eastAsia="zh-CN"/>
              </w:rPr>
            </w:pPr>
            <w:r>
              <w:rPr>
                <w:rFonts w:hint="eastAsia" w:ascii="宋体" w:hAnsi="宋体" w:eastAsia="宋体" w:cs="宋体"/>
                <w:i w:val="0"/>
                <w:iCs w:val="0"/>
                <w:caps w:val="0"/>
                <w:color w:val="434343"/>
                <w:spacing w:val="0"/>
                <w:sz w:val="21"/>
                <w:szCs w:val="21"/>
                <w:shd w:val="clear" w:fill="FAFAFA"/>
                <w:lang w:val="en-US" w:eastAsia="zh-CN"/>
              </w:rPr>
              <w:t>3.对量、核量；</w:t>
            </w:r>
          </w:p>
          <w:p>
            <w:pPr>
              <w:rPr>
                <w:rFonts w:hint="eastAsia" w:ascii="宋体" w:hAnsi="宋体" w:eastAsia="宋体" w:cs="宋体"/>
                <w:i w:val="0"/>
                <w:iCs w:val="0"/>
                <w:caps w:val="0"/>
                <w:color w:val="434343"/>
                <w:spacing w:val="0"/>
                <w:sz w:val="21"/>
                <w:szCs w:val="21"/>
                <w:shd w:val="clear" w:fill="FAFAFA"/>
                <w:lang w:val="en-US" w:eastAsia="zh-CN"/>
              </w:rPr>
            </w:pPr>
            <w:r>
              <w:rPr>
                <w:rFonts w:hint="eastAsia" w:ascii="宋体" w:hAnsi="宋体" w:eastAsia="宋体" w:cs="宋体"/>
                <w:i w:val="0"/>
                <w:iCs w:val="0"/>
                <w:caps w:val="0"/>
                <w:color w:val="434343"/>
                <w:spacing w:val="0"/>
                <w:sz w:val="21"/>
                <w:szCs w:val="21"/>
                <w:shd w:val="clear" w:fill="FAFAFA"/>
                <w:lang w:val="en-US" w:eastAsia="zh-CN"/>
              </w:rPr>
              <w:t>4.工程量清单编制。</w:t>
            </w:r>
          </w:p>
        </w:tc>
        <w:tc>
          <w:tcPr>
            <w:tcW w:w="1649" w:type="dxa"/>
            <w:vAlign w:val="center"/>
          </w:tcPr>
          <w:p>
            <w:pPr>
              <w:rPr>
                <w:rFonts w:hint="eastAsia" w:ascii="宋体" w:hAnsi="宋体" w:eastAsia="宋体" w:cs="宋体"/>
                <w:i w:val="0"/>
                <w:iCs w:val="0"/>
                <w:caps w:val="0"/>
                <w:color w:val="434343"/>
                <w:spacing w:val="0"/>
                <w:sz w:val="21"/>
                <w:szCs w:val="21"/>
                <w:shd w:val="clear" w:fill="FAFAFA"/>
                <w:lang w:val="en-US" w:eastAsia="zh-CN"/>
              </w:rPr>
            </w:pPr>
            <w:r>
              <w:rPr>
                <w:rFonts w:hint="eastAsia" w:ascii="宋体" w:hAnsi="宋体" w:eastAsia="宋体" w:cs="宋体"/>
                <w:i w:val="0"/>
                <w:iCs w:val="0"/>
                <w:caps w:val="0"/>
                <w:color w:val="434343"/>
                <w:spacing w:val="0"/>
                <w:sz w:val="21"/>
                <w:szCs w:val="21"/>
                <w:shd w:val="clear" w:fill="FAFAFA"/>
                <w:lang w:val="en-US" w:eastAsia="zh-CN"/>
              </w:rPr>
              <w:t>网课参与度</w:t>
            </w:r>
          </w:p>
          <w:p>
            <w:pPr>
              <w:rPr>
                <w:rFonts w:hint="eastAsia" w:ascii="宋体" w:hAnsi="宋体" w:eastAsia="宋体" w:cs="宋体"/>
                <w:i w:val="0"/>
                <w:iCs w:val="0"/>
                <w:caps w:val="0"/>
                <w:color w:val="434343"/>
                <w:spacing w:val="0"/>
                <w:sz w:val="21"/>
                <w:szCs w:val="21"/>
                <w:shd w:val="clear" w:fill="FAFAFA"/>
                <w:lang w:val="en-US" w:eastAsia="zh-CN"/>
              </w:rPr>
            </w:pPr>
            <w:r>
              <w:rPr>
                <w:rFonts w:hint="eastAsia" w:ascii="宋体" w:hAnsi="宋体" w:eastAsia="宋体" w:cs="宋体"/>
                <w:i w:val="0"/>
                <w:iCs w:val="0"/>
                <w:caps w:val="0"/>
                <w:color w:val="434343"/>
                <w:spacing w:val="0"/>
                <w:sz w:val="21"/>
                <w:szCs w:val="21"/>
                <w:shd w:val="clear" w:fill="FAFAFA"/>
                <w:lang w:val="en-US" w:eastAsia="zh-CN"/>
              </w:rPr>
              <w:t>作业测验考试</w:t>
            </w:r>
          </w:p>
          <w:p>
            <w:pPr>
              <w:rPr>
                <w:rFonts w:hint="eastAsia" w:ascii="宋体" w:hAnsi="宋体" w:eastAsia="宋体" w:cs="宋体"/>
                <w:i w:val="0"/>
                <w:iCs w:val="0"/>
                <w:caps w:val="0"/>
                <w:color w:val="434343"/>
                <w:spacing w:val="0"/>
                <w:sz w:val="21"/>
                <w:szCs w:val="21"/>
                <w:shd w:val="clear" w:fill="FAFAFA"/>
                <w:lang w:val="en-US" w:eastAsia="zh-CN"/>
              </w:rPr>
            </w:pPr>
            <w:r>
              <w:rPr>
                <w:rFonts w:hint="eastAsia" w:ascii="宋体" w:hAnsi="宋体" w:eastAsia="宋体" w:cs="宋体"/>
                <w:i w:val="0"/>
                <w:iCs w:val="0"/>
                <w:caps w:val="0"/>
                <w:color w:val="434343"/>
                <w:spacing w:val="0"/>
                <w:sz w:val="21"/>
                <w:szCs w:val="21"/>
                <w:shd w:val="clear" w:fill="FAFAFA"/>
                <w:lang w:val="en-US" w:eastAsia="zh-CN"/>
              </w:rPr>
              <w:t>网上互动、互评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1242" w:type="dxa"/>
            <w:vAlign w:val="center"/>
          </w:tcPr>
          <w:p>
            <w:pPr>
              <w:rPr>
                <w:rFonts w:hint="eastAsia" w:ascii="宋体" w:hAnsi="宋体" w:eastAsia="宋体" w:cs="宋体"/>
                <w:i w:val="0"/>
                <w:iCs w:val="0"/>
                <w:caps w:val="0"/>
                <w:color w:val="434343"/>
                <w:spacing w:val="0"/>
                <w:sz w:val="21"/>
                <w:szCs w:val="21"/>
                <w:shd w:val="clear" w:fill="FAFAFA"/>
                <w:lang w:val="en-US" w:eastAsia="zh-CN"/>
              </w:rPr>
            </w:pPr>
            <w:r>
              <w:rPr>
                <w:rFonts w:hint="eastAsia" w:ascii="宋体" w:hAnsi="宋体" w:eastAsia="宋体" w:cs="宋体"/>
                <w:i w:val="0"/>
                <w:iCs w:val="0"/>
                <w:caps w:val="0"/>
                <w:color w:val="434343"/>
                <w:spacing w:val="0"/>
                <w:sz w:val="21"/>
                <w:szCs w:val="21"/>
                <w:shd w:val="clear" w:fill="FAFAFA"/>
                <w:lang w:val="en-US" w:eastAsia="zh-CN"/>
              </w:rPr>
              <w:t>项目二</w:t>
            </w:r>
          </w:p>
          <w:p>
            <w:pPr>
              <w:rPr>
                <w:rFonts w:hint="eastAsia" w:ascii="宋体" w:hAnsi="宋体" w:eastAsia="宋体" w:cs="宋体"/>
                <w:i w:val="0"/>
                <w:iCs w:val="0"/>
                <w:caps w:val="0"/>
                <w:color w:val="434343"/>
                <w:spacing w:val="0"/>
                <w:sz w:val="21"/>
                <w:szCs w:val="21"/>
                <w:shd w:val="clear" w:fill="FAFAFA"/>
                <w:lang w:val="en-US" w:eastAsia="zh-CN"/>
              </w:rPr>
            </w:pPr>
            <w:r>
              <w:rPr>
                <w:rFonts w:hint="eastAsia" w:ascii="宋体" w:hAnsi="宋体" w:eastAsia="宋体" w:cs="宋体"/>
                <w:i w:val="0"/>
                <w:iCs w:val="0"/>
                <w:caps w:val="0"/>
                <w:color w:val="434343"/>
                <w:spacing w:val="0"/>
                <w:sz w:val="21"/>
                <w:szCs w:val="21"/>
                <w:shd w:val="clear" w:fill="FAFAFA"/>
                <w:lang w:val="en-US" w:eastAsia="zh-CN"/>
              </w:rPr>
              <w:t>办公楼工程量清单编制（20学习）</w:t>
            </w:r>
          </w:p>
        </w:tc>
        <w:tc>
          <w:tcPr>
            <w:tcW w:w="2098" w:type="dxa"/>
            <w:vAlign w:val="center"/>
          </w:tcPr>
          <w:p>
            <w:pPr>
              <w:rPr>
                <w:rFonts w:hint="eastAsia" w:ascii="宋体" w:hAnsi="宋体" w:eastAsia="宋体" w:cs="宋体"/>
                <w:i w:val="0"/>
                <w:iCs w:val="0"/>
                <w:caps w:val="0"/>
                <w:color w:val="434343"/>
                <w:spacing w:val="0"/>
                <w:sz w:val="21"/>
                <w:szCs w:val="21"/>
                <w:shd w:val="clear" w:fill="FAFAFA"/>
              </w:rPr>
            </w:pPr>
            <w:r>
              <w:rPr>
                <w:rFonts w:hint="eastAsia" w:ascii="宋体" w:hAnsi="宋体" w:eastAsia="宋体" w:cs="宋体"/>
                <w:i w:val="0"/>
                <w:iCs w:val="0"/>
                <w:caps w:val="0"/>
                <w:color w:val="434343"/>
                <w:spacing w:val="0"/>
                <w:sz w:val="21"/>
                <w:szCs w:val="21"/>
                <w:shd w:val="clear" w:fill="FAFAFA"/>
                <w:lang w:val="en-US" w:eastAsia="zh-CN"/>
              </w:rPr>
              <w:t>基础工程</w:t>
            </w:r>
          </w:p>
          <w:p>
            <w:pPr>
              <w:rPr>
                <w:rFonts w:hint="eastAsia" w:ascii="宋体" w:hAnsi="宋体" w:eastAsia="宋体" w:cs="宋体"/>
                <w:i w:val="0"/>
                <w:iCs w:val="0"/>
                <w:caps w:val="0"/>
                <w:color w:val="434343"/>
                <w:spacing w:val="0"/>
                <w:sz w:val="21"/>
                <w:szCs w:val="21"/>
                <w:shd w:val="clear" w:fill="FAFAFA"/>
              </w:rPr>
            </w:pPr>
            <w:r>
              <w:rPr>
                <w:rFonts w:hint="eastAsia" w:ascii="宋体" w:hAnsi="宋体" w:eastAsia="宋体" w:cs="宋体"/>
                <w:i w:val="0"/>
                <w:iCs w:val="0"/>
                <w:caps w:val="0"/>
                <w:color w:val="434343"/>
                <w:spacing w:val="0"/>
                <w:sz w:val="21"/>
                <w:szCs w:val="21"/>
                <w:shd w:val="clear" w:fill="FAFAFA"/>
                <w:lang w:val="en-US" w:eastAsia="zh-CN"/>
              </w:rPr>
              <w:t>屋面工程</w:t>
            </w:r>
          </w:p>
          <w:p>
            <w:pPr>
              <w:rPr>
                <w:rFonts w:hint="eastAsia" w:ascii="宋体" w:hAnsi="宋体" w:eastAsia="宋体" w:cs="宋体"/>
                <w:i w:val="0"/>
                <w:iCs w:val="0"/>
                <w:caps w:val="0"/>
                <w:color w:val="434343"/>
                <w:spacing w:val="0"/>
                <w:sz w:val="21"/>
                <w:szCs w:val="21"/>
                <w:shd w:val="clear" w:fill="FAFAFA"/>
              </w:rPr>
            </w:pPr>
            <w:r>
              <w:rPr>
                <w:rFonts w:hint="eastAsia" w:ascii="宋体" w:hAnsi="宋体" w:eastAsia="宋体" w:cs="宋体"/>
                <w:i w:val="0"/>
                <w:iCs w:val="0"/>
                <w:caps w:val="0"/>
                <w:color w:val="434343"/>
                <w:spacing w:val="0"/>
                <w:sz w:val="21"/>
                <w:szCs w:val="21"/>
                <w:shd w:val="clear" w:fill="FAFAFA"/>
                <w:lang w:val="en-US" w:eastAsia="zh-CN"/>
              </w:rPr>
              <w:t>办公楼分部分项工程量清单</w:t>
            </w:r>
          </w:p>
          <w:p>
            <w:pPr>
              <w:rPr>
                <w:rFonts w:hint="eastAsia" w:ascii="宋体" w:hAnsi="宋体" w:eastAsia="宋体" w:cs="宋体"/>
                <w:i w:val="0"/>
                <w:iCs w:val="0"/>
                <w:caps w:val="0"/>
                <w:color w:val="434343"/>
                <w:spacing w:val="0"/>
                <w:sz w:val="21"/>
                <w:szCs w:val="21"/>
                <w:shd w:val="clear" w:fill="FAFAFA"/>
              </w:rPr>
            </w:pPr>
          </w:p>
        </w:tc>
        <w:tc>
          <w:tcPr>
            <w:tcW w:w="2254" w:type="dxa"/>
            <w:vAlign w:val="center"/>
          </w:tcPr>
          <w:p>
            <w:pPr>
              <w:rPr>
                <w:rFonts w:hint="eastAsia" w:ascii="宋体" w:hAnsi="宋体" w:eastAsia="宋体" w:cs="宋体"/>
                <w:i w:val="0"/>
                <w:iCs w:val="0"/>
                <w:caps w:val="0"/>
                <w:color w:val="434343"/>
                <w:spacing w:val="0"/>
                <w:sz w:val="21"/>
                <w:szCs w:val="21"/>
                <w:shd w:val="clear" w:fill="FAFAFA"/>
                <w:lang w:val="en-US" w:eastAsia="zh-CN"/>
              </w:rPr>
            </w:pPr>
            <w:r>
              <w:rPr>
                <w:rFonts w:hint="eastAsia" w:ascii="宋体" w:hAnsi="宋体" w:eastAsia="宋体" w:cs="宋体"/>
                <w:i w:val="0"/>
                <w:iCs w:val="0"/>
                <w:caps w:val="0"/>
                <w:color w:val="434343"/>
                <w:spacing w:val="0"/>
                <w:sz w:val="21"/>
                <w:szCs w:val="21"/>
                <w:shd w:val="clear" w:fill="FAFAFA"/>
                <w:lang w:val="en-US" w:eastAsia="zh-CN"/>
              </w:rPr>
              <w:t>1.清单工程量计算规范；</w:t>
            </w:r>
          </w:p>
          <w:p>
            <w:pPr>
              <w:rPr>
                <w:rFonts w:hint="eastAsia" w:ascii="宋体" w:hAnsi="宋体" w:eastAsia="宋体" w:cs="宋体"/>
                <w:i w:val="0"/>
                <w:iCs w:val="0"/>
                <w:caps w:val="0"/>
                <w:color w:val="434343"/>
                <w:spacing w:val="0"/>
                <w:sz w:val="21"/>
                <w:szCs w:val="21"/>
                <w:shd w:val="clear" w:fill="FAFAFA"/>
                <w:lang w:val="en-US" w:eastAsia="zh-CN"/>
              </w:rPr>
            </w:pPr>
            <w:r>
              <w:rPr>
                <w:rFonts w:hint="eastAsia" w:ascii="宋体" w:hAnsi="宋体" w:eastAsia="宋体" w:cs="宋体"/>
                <w:i w:val="0"/>
                <w:iCs w:val="0"/>
                <w:caps w:val="0"/>
                <w:color w:val="434343"/>
                <w:spacing w:val="0"/>
                <w:sz w:val="21"/>
                <w:szCs w:val="21"/>
                <w:shd w:val="clear" w:fill="FAFAFA"/>
                <w:lang w:val="en-US" w:eastAsia="zh-CN"/>
              </w:rPr>
              <w:t>2.清单编制原理。</w:t>
            </w:r>
          </w:p>
        </w:tc>
        <w:tc>
          <w:tcPr>
            <w:tcW w:w="2160" w:type="dxa"/>
            <w:vAlign w:val="center"/>
          </w:tcPr>
          <w:p>
            <w:pPr>
              <w:rPr>
                <w:rFonts w:hint="eastAsia" w:ascii="宋体" w:hAnsi="宋体" w:eastAsia="宋体" w:cs="宋体"/>
                <w:i w:val="0"/>
                <w:iCs w:val="0"/>
                <w:caps w:val="0"/>
                <w:color w:val="434343"/>
                <w:spacing w:val="0"/>
                <w:sz w:val="21"/>
                <w:szCs w:val="21"/>
                <w:shd w:val="clear" w:fill="FAFAFA"/>
                <w:lang w:val="en-US" w:eastAsia="zh-CN"/>
              </w:rPr>
            </w:pPr>
            <w:r>
              <w:rPr>
                <w:rFonts w:hint="eastAsia" w:ascii="宋体" w:hAnsi="宋体" w:eastAsia="宋体" w:cs="宋体"/>
                <w:i w:val="0"/>
                <w:iCs w:val="0"/>
                <w:caps w:val="0"/>
                <w:color w:val="434343"/>
                <w:spacing w:val="0"/>
                <w:sz w:val="21"/>
                <w:szCs w:val="21"/>
                <w:shd w:val="clear" w:fill="FAFAFA"/>
                <w:lang w:val="en-US" w:eastAsia="zh-CN"/>
              </w:rPr>
              <w:t>1.办公楼工程量清单列项；</w:t>
            </w:r>
          </w:p>
          <w:p>
            <w:pPr>
              <w:rPr>
                <w:rFonts w:hint="eastAsia" w:ascii="宋体" w:hAnsi="宋体" w:eastAsia="宋体" w:cs="宋体"/>
                <w:i w:val="0"/>
                <w:iCs w:val="0"/>
                <w:caps w:val="0"/>
                <w:color w:val="434343"/>
                <w:spacing w:val="0"/>
                <w:sz w:val="21"/>
                <w:szCs w:val="21"/>
                <w:shd w:val="clear" w:fill="FAFAFA"/>
                <w:lang w:val="en-US" w:eastAsia="zh-CN"/>
              </w:rPr>
            </w:pPr>
            <w:r>
              <w:rPr>
                <w:rFonts w:hint="eastAsia" w:ascii="宋体" w:hAnsi="宋体" w:eastAsia="宋体" w:cs="宋体"/>
                <w:i w:val="0"/>
                <w:iCs w:val="0"/>
                <w:caps w:val="0"/>
                <w:color w:val="434343"/>
                <w:spacing w:val="0"/>
                <w:sz w:val="21"/>
                <w:szCs w:val="21"/>
                <w:shd w:val="clear" w:fill="FAFAFA"/>
                <w:lang w:val="en-US" w:eastAsia="zh-CN"/>
              </w:rPr>
              <w:t>2.基础、屋面工程量计算；</w:t>
            </w:r>
          </w:p>
          <w:p>
            <w:pPr>
              <w:rPr>
                <w:rFonts w:hint="eastAsia" w:ascii="宋体" w:hAnsi="宋体" w:eastAsia="宋体" w:cs="宋体"/>
                <w:i w:val="0"/>
                <w:iCs w:val="0"/>
                <w:caps w:val="0"/>
                <w:color w:val="434343"/>
                <w:spacing w:val="0"/>
                <w:sz w:val="21"/>
                <w:szCs w:val="21"/>
                <w:shd w:val="clear" w:fill="FAFAFA"/>
                <w:lang w:val="en-US" w:eastAsia="zh-CN"/>
              </w:rPr>
            </w:pPr>
            <w:r>
              <w:rPr>
                <w:rFonts w:hint="eastAsia" w:ascii="宋体" w:hAnsi="宋体" w:eastAsia="宋体" w:cs="宋体"/>
                <w:i w:val="0"/>
                <w:iCs w:val="0"/>
                <w:caps w:val="0"/>
                <w:color w:val="434343"/>
                <w:spacing w:val="0"/>
                <w:sz w:val="21"/>
                <w:szCs w:val="21"/>
                <w:shd w:val="clear" w:fill="FAFAFA"/>
                <w:lang w:val="en-US" w:eastAsia="zh-CN"/>
              </w:rPr>
              <w:t>3.对量、核量；</w:t>
            </w:r>
          </w:p>
          <w:p>
            <w:pPr>
              <w:rPr>
                <w:rFonts w:hint="eastAsia" w:ascii="宋体" w:hAnsi="宋体" w:eastAsia="宋体" w:cs="宋体"/>
                <w:i w:val="0"/>
                <w:iCs w:val="0"/>
                <w:caps w:val="0"/>
                <w:color w:val="434343"/>
                <w:spacing w:val="0"/>
                <w:sz w:val="21"/>
                <w:szCs w:val="21"/>
                <w:shd w:val="clear" w:fill="FAFAFA"/>
              </w:rPr>
            </w:pPr>
            <w:r>
              <w:rPr>
                <w:rFonts w:hint="eastAsia" w:ascii="宋体" w:hAnsi="宋体" w:eastAsia="宋体" w:cs="宋体"/>
                <w:i w:val="0"/>
                <w:iCs w:val="0"/>
                <w:caps w:val="0"/>
                <w:color w:val="434343"/>
                <w:spacing w:val="0"/>
                <w:sz w:val="21"/>
                <w:szCs w:val="21"/>
                <w:shd w:val="clear" w:fill="FAFAFA"/>
                <w:lang w:val="en-US" w:eastAsia="zh-CN"/>
              </w:rPr>
              <w:t>4.工程量清单编制。</w:t>
            </w:r>
          </w:p>
        </w:tc>
        <w:tc>
          <w:tcPr>
            <w:tcW w:w="1649" w:type="dxa"/>
            <w:vAlign w:val="center"/>
          </w:tcPr>
          <w:p>
            <w:pPr>
              <w:rPr>
                <w:rFonts w:hint="eastAsia" w:ascii="宋体" w:hAnsi="宋体" w:eastAsia="宋体" w:cs="宋体"/>
                <w:i w:val="0"/>
                <w:iCs w:val="0"/>
                <w:caps w:val="0"/>
                <w:color w:val="434343"/>
                <w:spacing w:val="0"/>
                <w:sz w:val="21"/>
                <w:szCs w:val="21"/>
                <w:shd w:val="clear" w:fill="FAFAFA"/>
                <w:lang w:val="en-US" w:eastAsia="zh-CN"/>
              </w:rPr>
            </w:pPr>
            <w:r>
              <w:rPr>
                <w:rFonts w:hint="eastAsia" w:ascii="宋体" w:hAnsi="宋体" w:eastAsia="宋体" w:cs="宋体"/>
                <w:i w:val="0"/>
                <w:iCs w:val="0"/>
                <w:caps w:val="0"/>
                <w:color w:val="434343"/>
                <w:spacing w:val="0"/>
                <w:sz w:val="21"/>
                <w:szCs w:val="21"/>
                <w:shd w:val="clear" w:fill="FAFAFA"/>
                <w:lang w:val="en-US" w:eastAsia="zh-CN"/>
              </w:rPr>
              <w:t>网课参与度</w:t>
            </w:r>
          </w:p>
          <w:p>
            <w:pPr>
              <w:rPr>
                <w:rFonts w:hint="eastAsia" w:ascii="宋体" w:hAnsi="宋体" w:eastAsia="宋体" w:cs="宋体"/>
                <w:i w:val="0"/>
                <w:iCs w:val="0"/>
                <w:caps w:val="0"/>
                <w:color w:val="434343"/>
                <w:spacing w:val="0"/>
                <w:sz w:val="21"/>
                <w:szCs w:val="21"/>
                <w:shd w:val="clear" w:fill="FAFAFA"/>
                <w:lang w:val="en-US" w:eastAsia="zh-CN"/>
              </w:rPr>
            </w:pPr>
            <w:r>
              <w:rPr>
                <w:rFonts w:hint="eastAsia" w:ascii="宋体" w:hAnsi="宋体" w:eastAsia="宋体" w:cs="宋体"/>
                <w:i w:val="0"/>
                <w:iCs w:val="0"/>
                <w:caps w:val="0"/>
                <w:color w:val="434343"/>
                <w:spacing w:val="0"/>
                <w:sz w:val="21"/>
                <w:szCs w:val="21"/>
                <w:shd w:val="clear" w:fill="FAFAFA"/>
                <w:lang w:val="en-US" w:eastAsia="zh-CN"/>
              </w:rPr>
              <w:t>作业测验考试</w:t>
            </w:r>
          </w:p>
          <w:p>
            <w:pPr>
              <w:rPr>
                <w:rFonts w:hint="eastAsia" w:ascii="宋体" w:hAnsi="宋体" w:eastAsia="宋体" w:cs="宋体"/>
                <w:i w:val="0"/>
                <w:iCs w:val="0"/>
                <w:caps w:val="0"/>
                <w:color w:val="434343"/>
                <w:spacing w:val="0"/>
                <w:sz w:val="21"/>
                <w:szCs w:val="21"/>
                <w:shd w:val="clear" w:fill="FAFAFA"/>
              </w:rPr>
            </w:pPr>
            <w:r>
              <w:rPr>
                <w:rFonts w:hint="eastAsia" w:ascii="宋体" w:hAnsi="宋体" w:eastAsia="宋体" w:cs="宋体"/>
                <w:i w:val="0"/>
                <w:iCs w:val="0"/>
                <w:caps w:val="0"/>
                <w:color w:val="434343"/>
                <w:spacing w:val="0"/>
                <w:sz w:val="21"/>
                <w:szCs w:val="21"/>
                <w:shd w:val="clear" w:fill="FAFAFA"/>
                <w:lang w:val="en-US" w:eastAsia="zh-CN"/>
              </w:rPr>
              <w:t>网上互动、互评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1242" w:type="dxa"/>
            <w:vAlign w:val="center"/>
          </w:tcPr>
          <w:p>
            <w:pPr>
              <w:rPr>
                <w:rFonts w:hint="eastAsia" w:ascii="宋体" w:hAnsi="宋体" w:eastAsia="宋体" w:cs="宋体"/>
                <w:i w:val="0"/>
                <w:iCs w:val="0"/>
                <w:caps w:val="0"/>
                <w:color w:val="434343"/>
                <w:spacing w:val="0"/>
                <w:sz w:val="21"/>
                <w:szCs w:val="21"/>
                <w:shd w:val="clear" w:fill="FAFAFA"/>
                <w:lang w:val="en-US" w:eastAsia="zh-CN"/>
              </w:rPr>
            </w:pPr>
            <w:r>
              <w:rPr>
                <w:rFonts w:hint="eastAsia" w:ascii="宋体" w:hAnsi="宋体" w:eastAsia="宋体" w:cs="宋体"/>
                <w:i w:val="0"/>
                <w:iCs w:val="0"/>
                <w:caps w:val="0"/>
                <w:color w:val="434343"/>
                <w:spacing w:val="0"/>
                <w:sz w:val="21"/>
                <w:szCs w:val="21"/>
                <w:shd w:val="clear" w:fill="FAFAFA"/>
                <w:lang w:val="en-US" w:eastAsia="zh-CN"/>
              </w:rPr>
              <w:t xml:space="preserve">  项目三</w:t>
            </w:r>
          </w:p>
          <w:p>
            <w:pPr>
              <w:rPr>
                <w:rFonts w:hint="eastAsia" w:ascii="宋体" w:hAnsi="宋体" w:eastAsia="宋体" w:cs="宋体"/>
                <w:i w:val="0"/>
                <w:iCs w:val="0"/>
                <w:caps w:val="0"/>
                <w:color w:val="434343"/>
                <w:spacing w:val="0"/>
                <w:sz w:val="21"/>
                <w:szCs w:val="21"/>
                <w:shd w:val="clear" w:fill="FAFAFA"/>
                <w:lang w:val="en-US" w:eastAsia="zh-CN"/>
              </w:rPr>
            </w:pPr>
            <w:r>
              <w:rPr>
                <w:rFonts w:hint="eastAsia" w:ascii="宋体" w:hAnsi="宋体" w:eastAsia="宋体" w:cs="宋体"/>
                <w:i w:val="0"/>
                <w:iCs w:val="0"/>
                <w:caps w:val="0"/>
                <w:color w:val="434343"/>
                <w:spacing w:val="0"/>
                <w:sz w:val="21"/>
                <w:szCs w:val="21"/>
                <w:shd w:val="clear" w:fill="FAFAFA"/>
                <w:lang w:val="en-US" w:eastAsia="zh-CN"/>
              </w:rPr>
              <w:t>高层住宅楼清单编制（18学时）</w:t>
            </w:r>
          </w:p>
        </w:tc>
        <w:tc>
          <w:tcPr>
            <w:tcW w:w="2098" w:type="dxa"/>
            <w:vAlign w:val="center"/>
          </w:tcPr>
          <w:p>
            <w:pPr>
              <w:rPr>
                <w:rFonts w:hint="eastAsia" w:ascii="宋体" w:hAnsi="宋体" w:eastAsia="宋体" w:cs="宋体"/>
                <w:i w:val="0"/>
                <w:iCs w:val="0"/>
                <w:caps w:val="0"/>
                <w:color w:val="434343"/>
                <w:spacing w:val="0"/>
                <w:sz w:val="21"/>
                <w:szCs w:val="21"/>
                <w:shd w:val="clear" w:fill="FAFAFA"/>
              </w:rPr>
            </w:pPr>
            <w:r>
              <w:rPr>
                <w:rFonts w:hint="eastAsia" w:ascii="宋体" w:hAnsi="宋体" w:eastAsia="宋体" w:cs="宋体"/>
                <w:i w:val="0"/>
                <w:iCs w:val="0"/>
                <w:caps w:val="0"/>
                <w:color w:val="434343"/>
                <w:spacing w:val="0"/>
                <w:sz w:val="21"/>
                <w:szCs w:val="21"/>
                <w:shd w:val="clear" w:fill="FAFAFA"/>
                <w:lang w:val="en-US" w:eastAsia="zh-CN"/>
              </w:rPr>
              <w:t>分部分项工程量清单计价</w:t>
            </w:r>
          </w:p>
          <w:p>
            <w:pPr>
              <w:rPr>
                <w:rFonts w:hint="eastAsia" w:ascii="宋体" w:hAnsi="宋体" w:eastAsia="宋体" w:cs="宋体"/>
                <w:i w:val="0"/>
                <w:iCs w:val="0"/>
                <w:caps w:val="0"/>
                <w:color w:val="434343"/>
                <w:spacing w:val="0"/>
                <w:sz w:val="21"/>
                <w:szCs w:val="21"/>
                <w:shd w:val="clear" w:fill="FAFAFA"/>
              </w:rPr>
            </w:pPr>
            <w:r>
              <w:rPr>
                <w:rFonts w:hint="eastAsia" w:ascii="宋体" w:hAnsi="宋体" w:eastAsia="宋体" w:cs="宋体"/>
                <w:i w:val="0"/>
                <w:iCs w:val="0"/>
                <w:caps w:val="0"/>
                <w:color w:val="434343"/>
                <w:spacing w:val="0"/>
                <w:sz w:val="21"/>
                <w:szCs w:val="21"/>
                <w:shd w:val="clear" w:fill="FAFAFA"/>
                <w:lang w:val="en-US" w:eastAsia="zh-CN"/>
              </w:rPr>
              <w:t>措施项目</w:t>
            </w:r>
          </w:p>
          <w:p>
            <w:pPr>
              <w:rPr>
                <w:rFonts w:hint="eastAsia" w:ascii="宋体" w:hAnsi="宋体" w:eastAsia="宋体" w:cs="宋体"/>
                <w:i w:val="0"/>
                <w:iCs w:val="0"/>
                <w:caps w:val="0"/>
                <w:color w:val="434343"/>
                <w:spacing w:val="0"/>
                <w:sz w:val="21"/>
                <w:szCs w:val="21"/>
                <w:shd w:val="clear" w:fill="FAFAFA"/>
              </w:rPr>
            </w:pPr>
            <w:r>
              <w:rPr>
                <w:rFonts w:hint="eastAsia" w:ascii="宋体" w:hAnsi="宋体" w:eastAsia="宋体" w:cs="宋体"/>
                <w:i w:val="0"/>
                <w:iCs w:val="0"/>
                <w:caps w:val="0"/>
                <w:color w:val="434343"/>
                <w:spacing w:val="0"/>
                <w:sz w:val="21"/>
                <w:szCs w:val="21"/>
                <w:shd w:val="clear" w:fill="FAFAFA"/>
                <w:lang w:val="en-US" w:eastAsia="zh-CN"/>
              </w:rPr>
              <w:t>河畔花城案例实训</w:t>
            </w:r>
          </w:p>
          <w:p>
            <w:pPr>
              <w:rPr>
                <w:rFonts w:hint="eastAsia" w:ascii="宋体" w:hAnsi="宋体" w:eastAsia="宋体" w:cs="宋体"/>
                <w:i w:val="0"/>
                <w:iCs w:val="0"/>
                <w:caps w:val="0"/>
                <w:color w:val="434343"/>
                <w:spacing w:val="0"/>
                <w:sz w:val="21"/>
                <w:szCs w:val="21"/>
                <w:shd w:val="clear" w:fill="FAFAFA"/>
              </w:rPr>
            </w:pPr>
            <w:r>
              <w:rPr>
                <w:rFonts w:hint="eastAsia" w:ascii="宋体" w:hAnsi="宋体" w:eastAsia="宋体" w:cs="宋体"/>
                <w:i w:val="0"/>
                <w:iCs w:val="0"/>
                <w:caps w:val="0"/>
                <w:color w:val="434343"/>
                <w:spacing w:val="0"/>
                <w:sz w:val="21"/>
                <w:szCs w:val="21"/>
                <w:shd w:val="clear" w:fill="FAFAFA"/>
                <w:lang w:val="en-US" w:eastAsia="zh-CN"/>
              </w:rPr>
              <w:t>河畔花城分部分项工程量清单编制</w:t>
            </w:r>
          </w:p>
        </w:tc>
        <w:tc>
          <w:tcPr>
            <w:tcW w:w="2254" w:type="dxa"/>
            <w:vAlign w:val="center"/>
          </w:tcPr>
          <w:p>
            <w:pPr>
              <w:rPr>
                <w:rFonts w:hint="eastAsia" w:ascii="宋体" w:hAnsi="宋体" w:eastAsia="宋体" w:cs="宋体"/>
                <w:i w:val="0"/>
                <w:iCs w:val="0"/>
                <w:caps w:val="0"/>
                <w:color w:val="434343"/>
                <w:spacing w:val="0"/>
                <w:sz w:val="21"/>
                <w:szCs w:val="21"/>
                <w:shd w:val="clear" w:fill="FAFAFA"/>
                <w:lang w:val="en-US" w:eastAsia="zh-CN"/>
              </w:rPr>
            </w:pPr>
            <w:r>
              <w:rPr>
                <w:rFonts w:hint="eastAsia" w:ascii="宋体" w:hAnsi="宋体" w:eastAsia="宋体" w:cs="宋体"/>
                <w:i w:val="0"/>
                <w:iCs w:val="0"/>
                <w:caps w:val="0"/>
                <w:color w:val="434343"/>
                <w:spacing w:val="0"/>
                <w:sz w:val="21"/>
                <w:szCs w:val="21"/>
                <w:shd w:val="clear" w:fill="FAFAFA"/>
                <w:lang w:val="en-US" w:eastAsia="zh-CN"/>
              </w:rPr>
              <w:t>1.清单工程量计算规范；</w:t>
            </w:r>
          </w:p>
          <w:p>
            <w:pPr>
              <w:rPr>
                <w:rFonts w:hint="eastAsia" w:ascii="宋体" w:hAnsi="宋体" w:eastAsia="宋体" w:cs="宋体"/>
                <w:i w:val="0"/>
                <w:iCs w:val="0"/>
                <w:caps w:val="0"/>
                <w:color w:val="434343"/>
                <w:spacing w:val="0"/>
                <w:sz w:val="21"/>
                <w:szCs w:val="21"/>
                <w:shd w:val="clear" w:fill="FAFAFA"/>
              </w:rPr>
            </w:pPr>
            <w:r>
              <w:rPr>
                <w:rFonts w:hint="eastAsia" w:ascii="宋体" w:hAnsi="宋体" w:eastAsia="宋体" w:cs="宋体"/>
                <w:i w:val="0"/>
                <w:iCs w:val="0"/>
                <w:caps w:val="0"/>
                <w:color w:val="434343"/>
                <w:spacing w:val="0"/>
                <w:sz w:val="21"/>
                <w:szCs w:val="21"/>
                <w:shd w:val="clear" w:fill="FAFAFA"/>
                <w:lang w:val="en-US" w:eastAsia="zh-CN"/>
              </w:rPr>
              <w:t>2.清单编制原理。</w:t>
            </w:r>
          </w:p>
        </w:tc>
        <w:tc>
          <w:tcPr>
            <w:tcW w:w="2160" w:type="dxa"/>
            <w:vAlign w:val="center"/>
          </w:tcPr>
          <w:p>
            <w:pPr>
              <w:rPr>
                <w:rFonts w:hint="eastAsia" w:ascii="宋体" w:hAnsi="宋体" w:eastAsia="宋体" w:cs="宋体"/>
                <w:i w:val="0"/>
                <w:iCs w:val="0"/>
                <w:caps w:val="0"/>
                <w:color w:val="434343"/>
                <w:spacing w:val="0"/>
                <w:sz w:val="21"/>
                <w:szCs w:val="21"/>
                <w:shd w:val="clear" w:fill="FAFAFA"/>
                <w:lang w:val="en-US" w:eastAsia="zh-CN"/>
              </w:rPr>
            </w:pPr>
            <w:r>
              <w:rPr>
                <w:rFonts w:hint="eastAsia" w:ascii="宋体" w:hAnsi="宋体" w:eastAsia="宋体" w:cs="宋体"/>
                <w:i w:val="0"/>
                <w:iCs w:val="0"/>
                <w:caps w:val="0"/>
                <w:color w:val="434343"/>
                <w:spacing w:val="0"/>
                <w:sz w:val="21"/>
                <w:szCs w:val="21"/>
                <w:shd w:val="clear" w:fill="FAFAFA"/>
                <w:lang w:val="en-US" w:eastAsia="zh-CN"/>
              </w:rPr>
              <w:t>综合实训</w:t>
            </w:r>
          </w:p>
          <w:p>
            <w:pPr>
              <w:rPr>
                <w:rFonts w:hint="eastAsia" w:ascii="宋体" w:hAnsi="宋体" w:eastAsia="宋体" w:cs="宋体"/>
                <w:i w:val="0"/>
                <w:iCs w:val="0"/>
                <w:caps w:val="0"/>
                <w:color w:val="434343"/>
                <w:spacing w:val="0"/>
                <w:sz w:val="21"/>
                <w:szCs w:val="21"/>
                <w:shd w:val="clear" w:fill="FAFAFA"/>
                <w:lang w:val="en-US" w:eastAsia="zh-CN"/>
              </w:rPr>
            </w:pPr>
            <w:r>
              <w:rPr>
                <w:rFonts w:hint="eastAsia" w:ascii="宋体" w:hAnsi="宋体" w:eastAsia="宋体" w:cs="宋体"/>
                <w:i w:val="0"/>
                <w:iCs w:val="0"/>
                <w:caps w:val="0"/>
                <w:color w:val="434343"/>
                <w:spacing w:val="0"/>
                <w:sz w:val="21"/>
                <w:szCs w:val="21"/>
                <w:shd w:val="clear" w:fill="FAFAFA"/>
                <w:lang w:val="en-US" w:eastAsia="zh-CN"/>
              </w:rPr>
              <w:t>1.高层住宅楼楼工程量清单列项；</w:t>
            </w:r>
          </w:p>
          <w:p>
            <w:pPr>
              <w:rPr>
                <w:rFonts w:hint="eastAsia" w:ascii="宋体" w:hAnsi="宋体" w:eastAsia="宋体" w:cs="宋体"/>
                <w:i w:val="0"/>
                <w:iCs w:val="0"/>
                <w:caps w:val="0"/>
                <w:color w:val="434343"/>
                <w:spacing w:val="0"/>
                <w:sz w:val="21"/>
                <w:szCs w:val="21"/>
                <w:shd w:val="clear" w:fill="FAFAFA"/>
                <w:lang w:val="en-US" w:eastAsia="zh-CN"/>
              </w:rPr>
            </w:pPr>
            <w:r>
              <w:rPr>
                <w:rFonts w:hint="eastAsia" w:ascii="宋体" w:hAnsi="宋体" w:eastAsia="宋体" w:cs="宋体"/>
                <w:i w:val="0"/>
                <w:iCs w:val="0"/>
                <w:caps w:val="0"/>
                <w:color w:val="434343"/>
                <w:spacing w:val="0"/>
                <w:sz w:val="21"/>
                <w:szCs w:val="21"/>
                <w:shd w:val="clear" w:fill="FAFAFA"/>
                <w:lang w:val="en-US" w:eastAsia="zh-CN"/>
              </w:rPr>
              <w:t>2.对量、核量；</w:t>
            </w:r>
          </w:p>
          <w:p>
            <w:pPr>
              <w:rPr>
                <w:rFonts w:hint="eastAsia" w:ascii="宋体" w:hAnsi="宋体" w:eastAsia="宋体" w:cs="宋体"/>
                <w:i w:val="0"/>
                <w:iCs w:val="0"/>
                <w:caps w:val="0"/>
                <w:color w:val="434343"/>
                <w:spacing w:val="0"/>
                <w:sz w:val="21"/>
                <w:szCs w:val="21"/>
                <w:shd w:val="clear" w:fill="FAFAFA"/>
              </w:rPr>
            </w:pPr>
            <w:r>
              <w:rPr>
                <w:rFonts w:hint="eastAsia" w:ascii="宋体" w:hAnsi="宋体" w:cs="宋体"/>
                <w:i w:val="0"/>
                <w:iCs w:val="0"/>
                <w:caps w:val="0"/>
                <w:color w:val="434343"/>
                <w:spacing w:val="0"/>
                <w:sz w:val="21"/>
                <w:szCs w:val="21"/>
                <w:shd w:val="clear" w:fill="FAFAFA"/>
                <w:lang w:val="en-US" w:eastAsia="zh-CN"/>
              </w:rPr>
              <w:t>3</w:t>
            </w:r>
            <w:r>
              <w:rPr>
                <w:rFonts w:hint="eastAsia" w:ascii="宋体" w:hAnsi="宋体" w:eastAsia="宋体" w:cs="宋体"/>
                <w:i w:val="0"/>
                <w:iCs w:val="0"/>
                <w:caps w:val="0"/>
                <w:color w:val="434343"/>
                <w:spacing w:val="0"/>
                <w:sz w:val="21"/>
                <w:szCs w:val="21"/>
                <w:shd w:val="clear" w:fill="FAFAFA"/>
                <w:lang w:val="en-US" w:eastAsia="zh-CN"/>
              </w:rPr>
              <w:t>.工程量清单编制。</w:t>
            </w:r>
          </w:p>
        </w:tc>
        <w:tc>
          <w:tcPr>
            <w:tcW w:w="1649" w:type="dxa"/>
            <w:vAlign w:val="center"/>
          </w:tcPr>
          <w:p>
            <w:pPr>
              <w:rPr>
                <w:rFonts w:hint="eastAsia" w:ascii="宋体" w:hAnsi="宋体" w:eastAsia="宋体" w:cs="宋体"/>
                <w:i w:val="0"/>
                <w:iCs w:val="0"/>
                <w:caps w:val="0"/>
                <w:color w:val="434343"/>
                <w:spacing w:val="0"/>
                <w:sz w:val="21"/>
                <w:szCs w:val="21"/>
                <w:shd w:val="clear" w:fill="FAFAFA"/>
                <w:lang w:val="en-US" w:eastAsia="zh-CN"/>
              </w:rPr>
            </w:pPr>
            <w:r>
              <w:rPr>
                <w:rFonts w:hint="eastAsia" w:ascii="宋体" w:hAnsi="宋体" w:eastAsia="宋体" w:cs="宋体"/>
                <w:i w:val="0"/>
                <w:iCs w:val="0"/>
                <w:caps w:val="0"/>
                <w:color w:val="434343"/>
                <w:spacing w:val="0"/>
                <w:sz w:val="21"/>
                <w:szCs w:val="21"/>
                <w:shd w:val="clear" w:fill="FAFAFA"/>
                <w:lang w:val="en-US" w:eastAsia="zh-CN"/>
              </w:rPr>
              <w:t>综合实训（工程量计算准确度）网课参与度</w:t>
            </w:r>
          </w:p>
          <w:p>
            <w:pPr>
              <w:rPr>
                <w:rFonts w:hint="eastAsia" w:ascii="宋体" w:hAnsi="宋体" w:eastAsia="宋体" w:cs="宋体"/>
                <w:i w:val="0"/>
                <w:iCs w:val="0"/>
                <w:caps w:val="0"/>
                <w:color w:val="434343"/>
                <w:spacing w:val="0"/>
                <w:sz w:val="21"/>
                <w:szCs w:val="21"/>
                <w:shd w:val="clear" w:fill="FAFAFA"/>
                <w:lang w:val="en-US" w:eastAsia="zh-CN"/>
              </w:rPr>
            </w:pPr>
            <w:r>
              <w:rPr>
                <w:rFonts w:hint="eastAsia" w:ascii="宋体" w:hAnsi="宋体" w:eastAsia="宋体" w:cs="宋体"/>
                <w:i w:val="0"/>
                <w:iCs w:val="0"/>
                <w:caps w:val="0"/>
                <w:color w:val="434343"/>
                <w:spacing w:val="0"/>
                <w:sz w:val="21"/>
                <w:szCs w:val="21"/>
                <w:shd w:val="clear" w:fill="FAFAFA"/>
                <w:lang w:val="en-US" w:eastAsia="zh-CN"/>
              </w:rPr>
              <w:t>作业测验考试</w:t>
            </w:r>
          </w:p>
          <w:p>
            <w:pPr>
              <w:rPr>
                <w:rFonts w:hint="eastAsia" w:ascii="宋体" w:hAnsi="宋体" w:eastAsia="宋体" w:cs="宋体"/>
                <w:i w:val="0"/>
                <w:iCs w:val="0"/>
                <w:caps w:val="0"/>
                <w:color w:val="434343"/>
                <w:spacing w:val="0"/>
                <w:sz w:val="21"/>
                <w:szCs w:val="21"/>
                <w:shd w:val="clear" w:fill="FAFAFA"/>
                <w:lang w:val="en-US" w:eastAsia="zh-CN"/>
              </w:rPr>
            </w:pPr>
            <w:r>
              <w:rPr>
                <w:rFonts w:hint="eastAsia" w:ascii="宋体" w:hAnsi="宋体" w:eastAsia="宋体" w:cs="宋体"/>
                <w:i w:val="0"/>
                <w:iCs w:val="0"/>
                <w:caps w:val="0"/>
                <w:color w:val="434343"/>
                <w:spacing w:val="0"/>
                <w:sz w:val="21"/>
                <w:szCs w:val="21"/>
                <w:shd w:val="clear" w:fill="FAFAFA"/>
                <w:lang w:val="en-US" w:eastAsia="zh-CN"/>
              </w:rPr>
              <w:t>网上互动、互评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1242" w:type="dxa"/>
            <w:vAlign w:val="center"/>
          </w:tcPr>
          <w:p>
            <w:pPr>
              <w:rPr>
                <w:rFonts w:hint="eastAsia" w:ascii="宋体" w:hAnsi="宋体" w:eastAsia="宋体" w:cs="宋体"/>
                <w:i w:val="0"/>
                <w:iCs w:val="0"/>
                <w:caps w:val="0"/>
                <w:color w:val="434343"/>
                <w:spacing w:val="0"/>
                <w:sz w:val="21"/>
                <w:szCs w:val="21"/>
                <w:shd w:val="clear" w:fill="FAFAFA"/>
                <w:lang w:val="en-US" w:eastAsia="zh-CN"/>
              </w:rPr>
            </w:pPr>
            <w:r>
              <w:rPr>
                <w:rFonts w:hint="eastAsia" w:ascii="宋体" w:hAnsi="宋体" w:eastAsia="宋体" w:cs="宋体"/>
                <w:i w:val="0"/>
                <w:iCs w:val="0"/>
                <w:caps w:val="0"/>
                <w:color w:val="434343"/>
                <w:spacing w:val="0"/>
                <w:sz w:val="21"/>
                <w:szCs w:val="21"/>
                <w:shd w:val="clear" w:fill="FAFAFA"/>
                <w:lang w:val="en-US" w:eastAsia="zh-CN"/>
              </w:rPr>
              <w:t>项目四</w:t>
            </w:r>
          </w:p>
          <w:p>
            <w:pPr>
              <w:rPr>
                <w:rFonts w:hint="eastAsia" w:ascii="宋体" w:hAnsi="宋体" w:eastAsia="宋体" w:cs="宋体"/>
                <w:i w:val="0"/>
                <w:iCs w:val="0"/>
                <w:caps w:val="0"/>
                <w:color w:val="434343"/>
                <w:spacing w:val="0"/>
                <w:sz w:val="21"/>
                <w:szCs w:val="21"/>
                <w:shd w:val="clear" w:fill="FAFAFA"/>
                <w:lang w:val="en-US" w:eastAsia="zh-CN"/>
              </w:rPr>
            </w:pPr>
            <w:r>
              <w:rPr>
                <w:rFonts w:hint="eastAsia" w:ascii="宋体" w:hAnsi="宋体" w:eastAsia="宋体" w:cs="宋体"/>
                <w:i w:val="0"/>
                <w:iCs w:val="0"/>
                <w:caps w:val="0"/>
                <w:color w:val="434343"/>
                <w:spacing w:val="0"/>
                <w:sz w:val="21"/>
                <w:szCs w:val="21"/>
                <w:shd w:val="clear" w:fill="FAFAFA"/>
                <w:lang w:val="en-US" w:eastAsia="zh-CN"/>
              </w:rPr>
              <w:t>拓展知识</w:t>
            </w:r>
          </w:p>
          <w:p>
            <w:pPr>
              <w:rPr>
                <w:rFonts w:hint="eastAsia" w:ascii="宋体" w:hAnsi="宋体" w:eastAsia="宋体" w:cs="宋体"/>
                <w:i w:val="0"/>
                <w:iCs w:val="0"/>
                <w:caps w:val="0"/>
                <w:color w:val="434343"/>
                <w:spacing w:val="0"/>
                <w:sz w:val="21"/>
                <w:szCs w:val="21"/>
                <w:shd w:val="clear" w:fill="FAFAFA"/>
                <w:lang w:val="en-US" w:eastAsia="zh-CN"/>
              </w:rPr>
            </w:pPr>
            <w:r>
              <w:rPr>
                <w:rFonts w:hint="eastAsia" w:ascii="宋体" w:hAnsi="宋体" w:eastAsia="宋体" w:cs="宋体"/>
                <w:i w:val="0"/>
                <w:iCs w:val="0"/>
                <w:caps w:val="0"/>
                <w:color w:val="434343"/>
                <w:spacing w:val="0"/>
                <w:sz w:val="21"/>
                <w:szCs w:val="21"/>
                <w:shd w:val="clear" w:fill="FAFAFA"/>
                <w:lang w:val="en-US" w:eastAsia="zh-CN"/>
              </w:rPr>
              <w:t>（8学时）</w:t>
            </w:r>
          </w:p>
        </w:tc>
        <w:tc>
          <w:tcPr>
            <w:tcW w:w="2098" w:type="dxa"/>
            <w:vAlign w:val="center"/>
          </w:tcPr>
          <w:p>
            <w:pPr>
              <w:rPr>
                <w:rFonts w:hint="eastAsia" w:ascii="宋体" w:hAnsi="宋体" w:eastAsia="宋体" w:cs="宋体"/>
                <w:i w:val="0"/>
                <w:iCs w:val="0"/>
                <w:caps w:val="0"/>
                <w:color w:val="434343"/>
                <w:spacing w:val="0"/>
                <w:sz w:val="21"/>
                <w:szCs w:val="21"/>
                <w:shd w:val="clear" w:fill="FAFAFA"/>
              </w:rPr>
            </w:pPr>
            <w:r>
              <w:rPr>
                <w:rFonts w:hint="eastAsia" w:ascii="宋体" w:hAnsi="宋体" w:eastAsia="宋体" w:cs="宋体"/>
                <w:i w:val="0"/>
                <w:iCs w:val="0"/>
                <w:caps w:val="0"/>
                <w:color w:val="434343"/>
                <w:spacing w:val="0"/>
                <w:sz w:val="21"/>
                <w:szCs w:val="21"/>
                <w:shd w:val="clear" w:fill="FAFAFA"/>
                <w:lang w:val="en-US" w:eastAsia="zh-CN"/>
              </w:rPr>
              <w:t>楼地面装饰工程</w:t>
            </w:r>
          </w:p>
          <w:p>
            <w:pPr>
              <w:rPr>
                <w:rFonts w:hint="eastAsia" w:ascii="宋体" w:hAnsi="宋体" w:eastAsia="宋体" w:cs="宋体"/>
                <w:i w:val="0"/>
                <w:iCs w:val="0"/>
                <w:caps w:val="0"/>
                <w:color w:val="434343"/>
                <w:spacing w:val="0"/>
                <w:sz w:val="21"/>
                <w:szCs w:val="21"/>
                <w:shd w:val="clear" w:fill="FAFAFA"/>
              </w:rPr>
            </w:pPr>
            <w:r>
              <w:rPr>
                <w:rFonts w:hint="eastAsia" w:ascii="宋体" w:hAnsi="宋体" w:eastAsia="宋体" w:cs="宋体"/>
                <w:i w:val="0"/>
                <w:iCs w:val="0"/>
                <w:caps w:val="0"/>
                <w:color w:val="434343"/>
                <w:spacing w:val="0"/>
                <w:sz w:val="21"/>
                <w:szCs w:val="21"/>
                <w:shd w:val="clear" w:fill="FAFAFA"/>
                <w:lang w:val="en-US" w:eastAsia="zh-CN"/>
              </w:rPr>
              <w:t>墙柱面装饰与隔断、幕墙工程</w:t>
            </w:r>
          </w:p>
          <w:p>
            <w:pPr>
              <w:rPr>
                <w:rFonts w:hint="eastAsia" w:ascii="宋体" w:hAnsi="宋体" w:eastAsia="宋体" w:cs="宋体"/>
                <w:i w:val="0"/>
                <w:iCs w:val="0"/>
                <w:caps w:val="0"/>
                <w:color w:val="434343"/>
                <w:spacing w:val="0"/>
                <w:sz w:val="21"/>
                <w:szCs w:val="21"/>
                <w:shd w:val="clear" w:fill="FAFAFA"/>
              </w:rPr>
            </w:pPr>
            <w:r>
              <w:rPr>
                <w:rFonts w:hint="eastAsia" w:ascii="宋体" w:hAnsi="宋体" w:eastAsia="宋体" w:cs="宋体"/>
                <w:i w:val="0"/>
                <w:iCs w:val="0"/>
                <w:caps w:val="0"/>
                <w:color w:val="434343"/>
                <w:spacing w:val="0"/>
                <w:sz w:val="21"/>
                <w:szCs w:val="21"/>
                <w:shd w:val="clear" w:fill="FAFAFA"/>
                <w:lang w:val="en-US" w:eastAsia="zh-CN"/>
              </w:rPr>
              <w:t>天棚工程</w:t>
            </w:r>
          </w:p>
          <w:p>
            <w:pPr>
              <w:rPr>
                <w:rFonts w:hint="eastAsia" w:ascii="宋体" w:hAnsi="宋体" w:eastAsia="宋体" w:cs="宋体"/>
                <w:i w:val="0"/>
                <w:iCs w:val="0"/>
                <w:caps w:val="0"/>
                <w:color w:val="434343"/>
                <w:spacing w:val="0"/>
                <w:sz w:val="21"/>
                <w:szCs w:val="21"/>
                <w:shd w:val="clear" w:fill="FAFAFA"/>
              </w:rPr>
            </w:pPr>
            <w:r>
              <w:rPr>
                <w:rFonts w:hint="eastAsia" w:ascii="宋体" w:hAnsi="宋体" w:eastAsia="宋体" w:cs="宋体"/>
                <w:i w:val="0"/>
                <w:iCs w:val="0"/>
                <w:caps w:val="0"/>
                <w:color w:val="434343"/>
                <w:spacing w:val="0"/>
                <w:sz w:val="21"/>
                <w:szCs w:val="21"/>
                <w:shd w:val="clear" w:fill="FAFAFA"/>
                <w:lang w:val="en-US" w:eastAsia="zh-CN"/>
              </w:rPr>
              <w:t>油漆、涂料、裱糊工程</w:t>
            </w:r>
          </w:p>
        </w:tc>
        <w:tc>
          <w:tcPr>
            <w:tcW w:w="2254" w:type="dxa"/>
            <w:vAlign w:val="center"/>
          </w:tcPr>
          <w:p>
            <w:pPr>
              <w:rPr>
                <w:rFonts w:hint="eastAsia" w:ascii="宋体" w:hAnsi="宋体" w:eastAsia="宋体" w:cs="宋体"/>
                <w:i w:val="0"/>
                <w:iCs w:val="0"/>
                <w:caps w:val="0"/>
                <w:color w:val="434343"/>
                <w:spacing w:val="0"/>
                <w:sz w:val="21"/>
                <w:szCs w:val="21"/>
                <w:shd w:val="clear" w:fill="FAFAFA"/>
                <w:lang w:val="en-US" w:eastAsia="zh-CN"/>
              </w:rPr>
            </w:pPr>
            <w:r>
              <w:rPr>
                <w:rFonts w:hint="eastAsia" w:ascii="宋体" w:hAnsi="宋体" w:eastAsia="宋体" w:cs="宋体"/>
                <w:i w:val="0"/>
                <w:iCs w:val="0"/>
                <w:caps w:val="0"/>
                <w:color w:val="434343"/>
                <w:spacing w:val="0"/>
                <w:sz w:val="21"/>
                <w:szCs w:val="21"/>
                <w:shd w:val="clear" w:fill="FAFAFA"/>
                <w:lang w:val="en-US" w:eastAsia="zh-CN"/>
              </w:rPr>
              <w:t>1.清单工程量计算规范；</w:t>
            </w:r>
          </w:p>
          <w:p>
            <w:pPr>
              <w:rPr>
                <w:rFonts w:hint="eastAsia" w:ascii="宋体" w:hAnsi="宋体" w:eastAsia="宋体" w:cs="宋体"/>
                <w:i w:val="0"/>
                <w:iCs w:val="0"/>
                <w:caps w:val="0"/>
                <w:color w:val="434343"/>
                <w:spacing w:val="0"/>
                <w:kern w:val="2"/>
                <w:sz w:val="21"/>
                <w:szCs w:val="21"/>
                <w:shd w:val="clear" w:fill="FAFAFA"/>
                <w:lang w:val="en-US" w:eastAsia="zh-CN" w:bidi="ar-SA"/>
              </w:rPr>
            </w:pPr>
            <w:r>
              <w:rPr>
                <w:rFonts w:hint="eastAsia" w:ascii="宋体" w:hAnsi="宋体" w:eastAsia="宋体" w:cs="宋体"/>
                <w:i w:val="0"/>
                <w:iCs w:val="0"/>
                <w:caps w:val="0"/>
                <w:color w:val="434343"/>
                <w:spacing w:val="0"/>
                <w:sz w:val="21"/>
                <w:szCs w:val="21"/>
                <w:shd w:val="clear" w:fill="FAFAFA"/>
                <w:lang w:val="en-US" w:eastAsia="zh-CN"/>
              </w:rPr>
              <w:t>2.清单编制原理。</w:t>
            </w:r>
          </w:p>
        </w:tc>
        <w:tc>
          <w:tcPr>
            <w:tcW w:w="2160" w:type="dxa"/>
            <w:vAlign w:val="center"/>
          </w:tcPr>
          <w:p>
            <w:pPr>
              <w:rPr>
                <w:rFonts w:hint="default" w:ascii="宋体" w:hAnsi="宋体" w:eastAsia="宋体" w:cs="宋体"/>
                <w:i w:val="0"/>
                <w:iCs w:val="0"/>
                <w:caps w:val="0"/>
                <w:color w:val="434343"/>
                <w:spacing w:val="0"/>
                <w:sz w:val="21"/>
                <w:szCs w:val="21"/>
                <w:shd w:val="clear" w:fill="FAFAFA"/>
                <w:lang w:val="en-US" w:eastAsia="zh-CN"/>
              </w:rPr>
            </w:pPr>
            <w:r>
              <w:rPr>
                <w:rFonts w:hint="eastAsia" w:ascii="宋体" w:hAnsi="宋体" w:cs="宋体"/>
                <w:i w:val="0"/>
                <w:iCs w:val="0"/>
                <w:caps w:val="0"/>
                <w:color w:val="434343"/>
                <w:spacing w:val="0"/>
                <w:sz w:val="21"/>
                <w:szCs w:val="21"/>
                <w:shd w:val="clear" w:fill="FAFAFA"/>
                <w:lang w:val="en-US" w:eastAsia="zh-CN"/>
              </w:rPr>
              <w:t>工程量计算及清单编制</w:t>
            </w:r>
          </w:p>
        </w:tc>
        <w:tc>
          <w:tcPr>
            <w:tcW w:w="1649" w:type="dxa"/>
            <w:vAlign w:val="center"/>
          </w:tcPr>
          <w:p>
            <w:pPr>
              <w:rPr>
                <w:rFonts w:hint="eastAsia" w:ascii="宋体" w:hAnsi="宋体" w:eastAsia="宋体" w:cs="宋体"/>
                <w:i w:val="0"/>
                <w:iCs w:val="0"/>
                <w:caps w:val="0"/>
                <w:color w:val="434343"/>
                <w:spacing w:val="0"/>
                <w:sz w:val="21"/>
                <w:szCs w:val="21"/>
                <w:shd w:val="clear" w:fill="FAFAFA"/>
                <w:lang w:val="en-US" w:eastAsia="zh-CN"/>
              </w:rPr>
            </w:pPr>
            <w:r>
              <w:rPr>
                <w:rFonts w:hint="eastAsia" w:ascii="宋体" w:hAnsi="宋体" w:eastAsia="宋体" w:cs="宋体"/>
                <w:i w:val="0"/>
                <w:iCs w:val="0"/>
                <w:caps w:val="0"/>
                <w:color w:val="434343"/>
                <w:spacing w:val="0"/>
                <w:sz w:val="21"/>
                <w:szCs w:val="21"/>
                <w:shd w:val="clear" w:fill="FAFAFA"/>
                <w:lang w:val="en-US" w:eastAsia="zh-CN"/>
              </w:rPr>
              <w:t>网课参与度</w:t>
            </w:r>
          </w:p>
          <w:p>
            <w:pPr>
              <w:rPr>
                <w:rFonts w:hint="eastAsia" w:ascii="宋体" w:hAnsi="宋体" w:eastAsia="宋体" w:cs="宋体"/>
                <w:i w:val="0"/>
                <w:iCs w:val="0"/>
                <w:caps w:val="0"/>
                <w:color w:val="434343"/>
                <w:spacing w:val="0"/>
                <w:sz w:val="21"/>
                <w:szCs w:val="21"/>
                <w:shd w:val="clear" w:fill="FAFAFA"/>
                <w:lang w:val="en-US" w:eastAsia="zh-CN"/>
              </w:rPr>
            </w:pPr>
            <w:r>
              <w:rPr>
                <w:rFonts w:hint="eastAsia" w:ascii="宋体" w:hAnsi="宋体" w:eastAsia="宋体" w:cs="宋体"/>
                <w:i w:val="0"/>
                <w:iCs w:val="0"/>
                <w:caps w:val="0"/>
                <w:color w:val="434343"/>
                <w:spacing w:val="0"/>
                <w:sz w:val="21"/>
                <w:szCs w:val="21"/>
                <w:shd w:val="clear" w:fill="FAFAFA"/>
                <w:lang w:val="en-US" w:eastAsia="zh-CN"/>
              </w:rPr>
              <w:t>作业测验考试</w:t>
            </w:r>
          </w:p>
          <w:p>
            <w:pPr>
              <w:rPr>
                <w:rFonts w:hint="eastAsia" w:ascii="宋体" w:hAnsi="宋体" w:eastAsia="宋体" w:cs="宋体"/>
                <w:i w:val="0"/>
                <w:iCs w:val="0"/>
                <w:caps w:val="0"/>
                <w:color w:val="434343"/>
                <w:spacing w:val="0"/>
                <w:sz w:val="21"/>
                <w:szCs w:val="21"/>
                <w:shd w:val="clear" w:fill="FAFAFA"/>
                <w:lang w:val="en-US" w:eastAsia="zh-CN"/>
              </w:rPr>
            </w:pPr>
            <w:r>
              <w:rPr>
                <w:rFonts w:hint="eastAsia" w:ascii="宋体" w:hAnsi="宋体" w:eastAsia="宋体" w:cs="宋体"/>
                <w:i w:val="0"/>
                <w:iCs w:val="0"/>
                <w:caps w:val="0"/>
                <w:color w:val="434343"/>
                <w:spacing w:val="0"/>
                <w:sz w:val="21"/>
                <w:szCs w:val="21"/>
                <w:shd w:val="clear" w:fill="FAFAFA"/>
                <w:lang w:val="en-US" w:eastAsia="zh-CN"/>
              </w:rPr>
              <w:t>网上互动、互评</w:t>
            </w:r>
          </w:p>
        </w:tc>
      </w:tr>
    </w:tbl>
    <w:p>
      <w:pPr>
        <w:spacing w:line="360" w:lineRule="auto"/>
        <w:ind w:firstLine="480"/>
        <w:rPr>
          <w:rFonts w:hint="eastAsia" w:ascii="宋体" w:hAnsi="宋体"/>
          <w:sz w:val="24"/>
          <w:lang w:val="en-US" w:eastAsia="zh-CN"/>
        </w:rPr>
      </w:pPr>
      <w:r>
        <w:rPr>
          <w:rFonts w:hint="eastAsia" w:ascii="宋体" w:hAnsi="宋体"/>
          <w:sz w:val="24"/>
          <w:lang w:val="en-US" w:eastAsia="zh-CN"/>
        </w:rPr>
        <w:t xml:space="preserve"> </w:t>
      </w:r>
      <w:r>
        <w:rPr>
          <w:rFonts w:hint="eastAsia" w:ascii="宋体" w:hAnsi="宋体" w:cs="Times New Roman"/>
          <w:b/>
          <w:bCs/>
          <w:sz w:val="24"/>
          <w:lang w:val="en-US" w:eastAsia="zh-CN"/>
        </w:rPr>
        <w:t xml:space="preserve"> 2.学业成绩评价</w:t>
      </w:r>
    </w:p>
    <w:p>
      <w:pPr>
        <w:spacing w:line="360" w:lineRule="auto"/>
        <w:ind w:firstLine="480"/>
        <w:rPr>
          <w:rFonts w:hint="eastAsia" w:ascii="宋体" w:hAnsi="宋体"/>
          <w:sz w:val="24"/>
          <w:lang w:val="en-US" w:eastAsia="zh-CN"/>
        </w:rPr>
      </w:pPr>
      <w:r>
        <w:rPr>
          <w:rFonts w:hint="eastAsia" w:ascii="宋体" w:hAnsi="宋体"/>
          <w:sz w:val="24"/>
        </w:rPr>
        <w:t>本课程侧重学习过程管理，</w:t>
      </w:r>
      <w:r>
        <w:rPr>
          <w:rFonts w:hint="eastAsia" w:ascii="宋体" w:hAnsi="宋体"/>
          <w:b/>
          <w:bCs/>
          <w:sz w:val="24"/>
          <w:lang w:val="en-US" w:eastAsia="zh-CN"/>
        </w:rPr>
        <w:t>线上</w:t>
      </w:r>
      <w:r>
        <w:rPr>
          <w:rFonts w:hint="eastAsia" w:ascii="宋体" w:hAnsi="宋体"/>
          <w:sz w:val="24"/>
          <w:lang w:val="en-US" w:eastAsia="zh-CN"/>
        </w:rPr>
        <w:t>：</w:t>
      </w:r>
      <w:r>
        <w:rPr>
          <w:rFonts w:hint="eastAsia" w:ascii="宋体" w:hAnsi="宋体"/>
          <w:sz w:val="24"/>
        </w:rPr>
        <w:t>由过程考核</w:t>
      </w:r>
      <w:r>
        <w:rPr>
          <w:rFonts w:hint="eastAsia" w:ascii="宋体" w:hAnsi="宋体"/>
          <w:sz w:val="24"/>
          <w:lang w:val="en-US" w:eastAsia="zh-CN"/>
        </w:rPr>
        <w:t>参参度分数</w:t>
      </w:r>
      <w:r>
        <w:rPr>
          <w:rFonts w:hint="eastAsia" w:ascii="宋体" w:hAnsi="宋体"/>
          <w:sz w:val="24"/>
        </w:rPr>
        <w:t>、</w:t>
      </w:r>
      <w:r>
        <w:rPr>
          <w:rFonts w:hint="eastAsia" w:ascii="宋体" w:hAnsi="宋体"/>
          <w:sz w:val="24"/>
          <w:lang w:val="en-US" w:eastAsia="zh-CN"/>
        </w:rPr>
        <w:t>得分权重（作业、测验、考试）占比40%</w:t>
      </w:r>
      <w:r>
        <w:rPr>
          <w:rFonts w:hint="eastAsia" w:ascii="宋体" w:hAnsi="宋体"/>
          <w:sz w:val="24"/>
          <w:lang w:eastAsia="zh-CN"/>
        </w:rPr>
        <w:t>；</w:t>
      </w:r>
      <w:r>
        <w:rPr>
          <w:rFonts w:hint="eastAsia" w:ascii="宋体" w:hAnsi="宋体"/>
          <w:b/>
          <w:bCs/>
          <w:sz w:val="24"/>
          <w:lang w:val="en-US" w:eastAsia="zh-CN"/>
        </w:rPr>
        <w:t>线下</w:t>
      </w:r>
      <w:r>
        <w:rPr>
          <w:rFonts w:hint="eastAsia" w:ascii="宋体" w:hAnsi="宋体"/>
          <w:sz w:val="24"/>
          <w:lang w:val="en-US" w:eastAsia="zh-CN"/>
        </w:rPr>
        <w:t>：课堂表现，分享交流、实训成果、考试成绩组成，占比40%；</w:t>
      </w:r>
      <w:r>
        <w:rPr>
          <w:rFonts w:hint="eastAsia" w:ascii="宋体" w:hAnsi="宋体"/>
          <w:b/>
          <w:bCs/>
          <w:sz w:val="24"/>
          <w:lang w:val="en-US" w:eastAsia="zh-CN"/>
        </w:rPr>
        <w:t>增值</w:t>
      </w:r>
      <w:r>
        <w:rPr>
          <w:rFonts w:hint="eastAsia" w:ascii="宋体" w:hAnsi="宋体"/>
          <w:sz w:val="24"/>
          <w:lang w:val="en-US" w:eastAsia="zh-CN"/>
        </w:rPr>
        <w:t>：技能水平+职业素养，占比20%。</w:t>
      </w:r>
      <w:r>
        <w:rPr>
          <w:rFonts w:hint="eastAsia" w:ascii="宋体" w:hAnsi="宋体"/>
          <w:sz w:val="24"/>
        </w:rPr>
        <w:t>总成绩（100%）=</w:t>
      </w:r>
      <w:r>
        <w:rPr>
          <w:rFonts w:hint="eastAsia" w:ascii="宋体" w:hAnsi="宋体"/>
          <w:sz w:val="24"/>
          <w:lang w:val="en-US" w:eastAsia="zh-CN"/>
        </w:rPr>
        <w:t>线上</w:t>
      </w:r>
      <w:r>
        <w:rPr>
          <w:rFonts w:hint="eastAsia" w:ascii="宋体" w:hAnsi="宋体"/>
          <w:sz w:val="24"/>
        </w:rPr>
        <w:t>（</w:t>
      </w:r>
      <w:r>
        <w:rPr>
          <w:rFonts w:hint="eastAsia" w:ascii="宋体" w:hAnsi="宋体"/>
          <w:sz w:val="24"/>
          <w:lang w:val="en-US" w:eastAsia="zh-CN"/>
        </w:rPr>
        <w:t>4</w:t>
      </w:r>
      <w:r>
        <w:rPr>
          <w:rFonts w:hint="eastAsia" w:ascii="宋体" w:hAnsi="宋体"/>
          <w:sz w:val="24"/>
        </w:rPr>
        <w:t>0%）+</w:t>
      </w:r>
      <w:r>
        <w:rPr>
          <w:rFonts w:hint="eastAsia" w:ascii="宋体" w:hAnsi="宋体"/>
          <w:sz w:val="24"/>
          <w:lang w:val="en-US" w:eastAsia="zh-CN"/>
        </w:rPr>
        <w:t>线下</w:t>
      </w:r>
      <w:r>
        <w:rPr>
          <w:rFonts w:hint="eastAsia" w:ascii="宋体" w:hAnsi="宋体"/>
          <w:sz w:val="24"/>
        </w:rPr>
        <w:t>（</w:t>
      </w:r>
      <w:r>
        <w:rPr>
          <w:rFonts w:hint="eastAsia" w:ascii="宋体" w:hAnsi="宋体"/>
          <w:sz w:val="24"/>
          <w:lang w:val="en-US" w:eastAsia="zh-CN"/>
        </w:rPr>
        <w:t>40</w:t>
      </w:r>
      <w:r>
        <w:rPr>
          <w:rFonts w:hint="eastAsia" w:ascii="宋体" w:hAnsi="宋体"/>
          <w:sz w:val="24"/>
        </w:rPr>
        <w:t>%）+</w:t>
      </w:r>
      <w:r>
        <w:rPr>
          <w:rFonts w:hint="eastAsia" w:ascii="宋体" w:hAnsi="宋体"/>
          <w:sz w:val="24"/>
          <w:lang w:val="en-US" w:eastAsia="zh-CN"/>
        </w:rPr>
        <w:t>增值</w:t>
      </w:r>
      <w:r>
        <w:rPr>
          <w:rFonts w:hint="eastAsia" w:ascii="宋体" w:hAnsi="宋体"/>
          <w:sz w:val="24"/>
        </w:rPr>
        <w:t>（</w:t>
      </w:r>
      <w:r>
        <w:rPr>
          <w:rFonts w:hint="eastAsia" w:ascii="宋体" w:hAnsi="宋体"/>
          <w:sz w:val="24"/>
          <w:lang w:val="en-US" w:eastAsia="zh-CN"/>
        </w:rPr>
        <w:t>20</w:t>
      </w:r>
      <w:r>
        <w:rPr>
          <w:rFonts w:hint="eastAsia" w:ascii="宋体" w:hAnsi="宋体"/>
          <w:sz w:val="24"/>
        </w:rPr>
        <w:t>%）</w:t>
      </w:r>
      <w:r>
        <w:rPr>
          <w:rFonts w:hint="eastAsia" w:ascii="宋体" w:hAnsi="宋体"/>
          <w:sz w:val="24"/>
          <w:lang w:eastAsia="zh-CN"/>
        </w:rPr>
        <w:t>，</w:t>
      </w:r>
      <w:r>
        <w:rPr>
          <w:rFonts w:hint="eastAsia" w:ascii="宋体" w:hAnsi="宋体"/>
          <w:sz w:val="24"/>
          <w:lang w:val="en-US" w:eastAsia="zh-CN"/>
        </w:rPr>
        <w:t>见下表。</w:t>
      </w:r>
    </w:p>
    <w:p>
      <w:pPr>
        <w:spacing w:line="360" w:lineRule="auto"/>
        <w:ind w:firstLine="480"/>
        <w:rPr>
          <w:rFonts w:hint="default" w:ascii="宋体" w:hAnsi="宋体"/>
          <w:sz w:val="24"/>
          <w:lang w:val="en-US" w:eastAsia="zh-CN"/>
        </w:rPr>
      </w:pPr>
      <w:r>
        <w:rPr>
          <w:rFonts w:hint="eastAsia" w:ascii="宋体" w:hAnsi="宋体"/>
          <w:sz w:val="24"/>
          <w:lang w:val="en-US" w:eastAsia="zh-CN"/>
        </w:rPr>
        <w:t xml:space="preserve">                     课程考试考核评价表</w:t>
      </w:r>
    </w:p>
    <w:tbl>
      <w:tblPr>
        <w:tblStyle w:val="11"/>
        <w:tblW w:w="94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0"/>
        <w:gridCol w:w="1880"/>
        <w:gridCol w:w="1880"/>
        <w:gridCol w:w="1881"/>
        <w:gridCol w:w="18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lang w:val="en-US" w:eastAsia="zh-CN"/>
              </w:rPr>
            </w:pPr>
            <w:r>
              <w:rPr>
                <w:rFonts w:hint="eastAsia" w:ascii="宋体" w:hAnsi="宋体"/>
                <w:lang w:val="en-US" w:eastAsia="zh-CN"/>
              </w:rPr>
              <w:t>评价类型</w:t>
            </w:r>
          </w:p>
        </w:tc>
        <w:tc>
          <w:tcPr>
            <w:tcW w:w="170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lang w:val="en-US" w:eastAsia="zh-CN"/>
              </w:rPr>
            </w:pPr>
            <w:r>
              <w:rPr>
                <w:rFonts w:hint="eastAsia" w:ascii="宋体" w:hAnsi="宋体"/>
                <w:lang w:val="en-US" w:eastAsia="zh-CN"/>
              </w:rPr>
              <w:t>评价内容</w:t>
            </w:r>
          </w:p>
        </w:tc>
        <w:tc>
          <w:tcPr>
            <w:tcW w:w="170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lang w:val="en-US" w:eastAsia="zh-CN"/>
              </w:rPr>
            </w:pPr>
            <w:r>
              <w:rPr>
                <w:rFonts w:hint="eastAsia" w:ascii="宋体" w:hAnsi="宋体"/>
                <w:lang w:val="en-US" w:eastAsia="zh-CN"/>
              </w:rPr>
              <w:t>评价占比</w:t>
            </w:r>
          </w:p>
        </w:tc>
        <w:tc>
          <w:tcPr>
            <w:tcW w:w="170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lang w:val="en-US" w:eastAsia="zh-CN"/>
              </w:rPr>
            </w:pPr>
            <w:r>
              <w:rPr>
                <w:rFonts w:hint="eastAsia" w:ascii="宋体" w:hAnsi="宋体"/>
                <w:lang w:val="en-US" w:eastAsia="zh-CN"/>
              </w:rPr>
              <w:t>评价对象</w:t>
            </w:r>
          </w:p>
        </w:tc>
        <w:tc>
          <w:tcPr>
            <w:tcW w:w="170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lang w:val="en-US" w:eastAsia="zh-CN"/>
              </w:rPr>
            </w:pPr>
            <w:r>
              <w:rPr>
                <w:rFonts w:hint="eastAsia" w:ascii="宋体" w:hAnsi="宋体"/>
                <w:lang w:val="en-US" w:eastAsia="zh-CN"/>
              </w:rPr>
              <w:t>评价来源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lang w:val="en-US" w:eastAsia="zh-CN"/>
              </w:rPr>
            </w:pPr>
            <w:r>
              <w:rPr>
                <w:rFonts w:hint="eastAsia" w:ascii="宋体" w:hAnsi="宋体"/>
                <w:lang w:val="en-US" w:eastAsia="zh-CN"/>
              </w:rPr>
              <w:t>线上40%</w:t>
            </w:r>
          </w:p>
        </w:tc>
        <w:tc>
          <w:tcPr>
            <w:tcW w:w="170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lang w:val="en-US" w:eastAsia="zh-CN"/>
              </w:rPr>
            </w:pPr>
            <w:r>
              <w:rPr>
                <w:rFonts w:hint="eastAsia" w:ascii="宋体" w:hAnsi="宋体"/>
                <w:lang w:val="en-US" w:eastAsia="zh-CN"/>
              </w:rPr>
              <w:t>资源学习时长</w:t>
            </w:r>
          </w:p>
        </w:tc>
        <w:tc>
          <w:tcPr>
            <w:tcW w:w="170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lang w:val="en-US" w:eastAsia="zh-CN"/>
              </w:rPr>
            </w:pPr>
            <w:r>
              <w:rPr>
                <w:rFonts w:hint="eastAsia" w:ascii="宋体" w:hAnsi="宋体"/>
                <w:lang w:val="en-US" w:eastAsia="zh-CN"/>
              </w:rPr>
              <w:t>40%</w:t>
            </w:r>
          </w:p>
        </w:tc>
        <w:tc>
          <w:tcPr>
            <w:tcW w:w="170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lang w:val="en-US" w:eastAsia="zh-CN"/>
              </w:rPr>
            </w:pPr>
            <w:r>
              <w:rPr>
                <w:rFonts w:hint="eastAsia" w:ascii="宋体" w:hAnsi="宋体"/>
                <w:lang w:val="en-US" w:eastAsia="zh-CN"/>
              </w:rPr>
              <w:t>在校生</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lang w:val="en-US" w:eastAsia="zh-CN"/>
              </w:rPr>
            </w:pPr>
            <w:r>
              <w:rPr>
                <w:rFonts w:hint="eastAsia" w:ascii="宋体" w:hAnsi="宋体"/>
                <w:lang w:val="en-US" w:eastAsia="zh-CN"/>
              </w:rPr>
              <w:t>社会学习者</w:t>
            </w:r>
          </w:p>
        </w:tc>
        <w:tc>
          <w:tcPr>
            <w:tcW w:w="170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lang w:val="en-US" w:eastAsia="zh-CN"/>
              </w:rPr>
            </w:pPr>
            <w:r>
              <w:rPr>
                <w:rFonts w:hint="eastAsia" w:ascii="宋体" w:hAnsi="宋体"/>
                <w:lang w:val="en-US" w:eastAsia="zh-CN"/>
              </w:rPr>
              <w:t>线上平台自动统计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lang w:val="en-US" w:eastAsia="zh-CN"/>
              </w:rPr>
            </w:pPr>
          </w:p>
        </w:tc>
        <w:tc>
          <w:tcPr>
            <w:tcW w:w="170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lang w:val="en-US" w:eastAsia="zh-CN"/>
              </w:rPr>
            </w:pPr>
            <w:r>
              <w:rPr>
                <w:rFonts w:hint="eastAsia" w:ascii="宋体" w:hAnsi="宋体"/>
                <w:lang w:val="en-US" w:eastAsia="zh-CN"/>
              </w:rPr>
              <w:t>线上测试</w:t>
            </w:r>
          </w:p>
        </w:tc>
        <w:tc>
          <w:tcPr>
            <w:tcW w:w="170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lang w:val="en-US" w:eastAsia="zh-CN"/>
              </w:rPr>
            </w:pPr>
            <w:r>
              <w:rPr>
                <w:rFonts w:hint="eastAsia" w:ascii="宋体" w:hAnsi="宋体"/>
                <w:lang w:val="en-US" w:eastAsia="zh-CN"/>
              </w:rPr>
              <w:t>20%</w:t>
            </w:r>
          </w:p>
        </w:tc>
        <w:tc>
          <w:tcPr>
            <w:tcW w:w="170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lang w:val="en-US" w:eastAsia="zh-CN"/>
              </w:rPr>
            </w:pPr>
          </w:p>
        </w:tc>
        <w:tc>
          <w:tcPr>
            <w:tcW w:w="170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lang w:val="en-US" w:eastAsia="zh-CN"/>
              </w:rPr>
            </w:pPr>
          </w:p>
        </w:tc>
        <w:tc>
          <w:tcPr>
            <w:tcW w:w="170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lang w:val="en-US" w:eastAsia="zh-CN"/>
              </w:rPr>
            </w:pPr>
            <w:r>
              <w:rPr>
                <w:rFonts w:hint="eastAsia" w:ascii="宋体" w:hAnsi="宋体"/>
                <w:lang w:val="en-US" w:eastAsia="zh-CN"/>
              </w:rPr>
              <w:t>线上作业</w:t>
            </w:r>
          </w:p>
        </w:tc>
        <w:tc>
          <w:tcPr>
            <w:tcW w:w="170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lang w:val="en-US" w:eastAsia="zh-CN"/>
              </w:rPr>
            </w:pPr>
            <w:r>
              <w:rPr>
                <w:rFonts w:hint="eastAsia" w:ascii="宋体" w:hAnsi="宋体"/>
                <w:lang w:val="en-US" w:eastAsia="zh-CN"/>
              </w:rPr>
              <w:t>20%</w:t>
            </w:r>
          </w:p>
        </w:tc>
        <w:tc>
          <w:tcPr>
            <w:tcW w:w="170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lang w:val="en-US" w:eastAsia="zh-CN"/>
              </w:rPr>
            </w:pPr>
          </w:p>
        </w:tc>
        <w:tc>
          <w:tcPr>
            <w:tcW w:w="170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lang w:val="en-US" w:eastAsia="zh-CN"/>
              </w:rPr>
            </w:pPr>
          </w:p>
        </w:tc>
        <w:tc>
          <w:tcPr>
            <w:tcW w:w="170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lang w:val="en-US" w:eastAsia="zh-CN"/>
              </w:rPr>
            </w:pPr>
            <w:r>
              <w:rPr>
                <w:rFonts w:hint="eastAsia" w:ascii="宋体" w:hAnsi="宋体"/>
                <w:lang w:val="en-US" w:eastAsia="zh-CN"/>
              </w:rPr>
              <w:t>主题讨论</w:t>
            </w:r>
          </w:p>
        </w:tc>
        <w:tc>
          <w:tcPr>
            <w:tcW w:w="170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lang w:val="en-US" w:eastAsia="zh-CN"/>
              </w:rPr>
            </w:pPr>
            <w:r>
              <w:rPr>
                <w:rFonts w:hint="eastAsia" w:ascii="宋体" w:hAnsi="宋体"/>
                <w:lang w:val="en-US" w:eastAsia="zh-CN"/>
              </w:rPr>
              <w:t>5%</w:t>
            </w:r>
          </w:p>
        </w:tc>
        <w:tc>
          <w:tcPr>
            <w:tcW w:w="170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lang w:val="en-US" w:eastAsia="zh-CN"/>
              </w:rPr>
            </w:pPr>
          </w:p>
        </w:tc>
        <w:tc>
          <w:tcPr>
            <w:tcW w:w="170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lang w:val="en-US" w:eastAsia="zh-CN"/>
              </w:rPr>
            </w:pPr>
          </w:p>
        </w:tc>
        <w:tc>
          <w:tcPr>
            <w:tcW w:w="170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lang w:val="en-US" w:eastAsia="zh-CN"/>
              </w:rPr>
            </w:pPr>
            <w:r>
              <w:rPr>
                <w:rFonts w:hint="eastAsia" w:ascii="宋体" w:hAnsi="宋体"/>
                <w:lang w:val="en-US" w:eastAsia="zh-CN"/>
              </w:rPr>
              <w:t>线上互动</w:t>
            </w:r>
          </w:p>
        </w:tc>
        <w:tc>
          <w:tcPr>
            <w:tcW w:w="170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lang w:val="en-US" w:eastAsia="zh-CN"/>
              </w:rPr>
            </w:pPr>
            <w:r>
              <w:rPr>
                <w:rFonts w:hint="eastAsia" w:ascii="宋体" w:hAnsi="宋体"/>
                <w:lang w:val="en-US" w:eastAsia="zh-CN"/>
              </w:rPr>
              <w:t>5%</w:t>
            </w:r>
          </w:p>
        </w:tc>
        <w:tc>
          <w:tcPr>
            <w:tcW w:w="170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lang w:val="en-US" w:eastAsia="zh-CN"/>
              </w:rPr>
            </w:pPr>
          </w:p>
        </w:tc>
        <w:tc>
          <w:tcPr>
            <w:tcW w:w="170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lang w:val="en-US" w:eastAsia="zh-CN"/>
              </w:rPr>
            </w:pPr>
          </w:p>
        </w:tc>
        <w:tc>
          <w:tcPr>
            <w:tcW w:w="170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lang w:val="en-US" w:eastAsia="zh-CN"/>
              </w:rPr>
            </w:pPr>
            <w:r>
              <w:rPr>
                <w:rFonts w:hint="eastAsia" w:ascii="宋体" w:hAnsi="宋体"/>
                <w:lang w:val="en-US" w:eastAsia="zh-CN"/>
              </w:rPr>
              <w:t>综合评价</w:t>
            </w:r>
          </w:p>
        </w:tc>
        <w:tc>
          <w:tcPr>
            <w:tcW w:w="170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lang w:val="en-US" w:eastAsia="zh-CN"/>
              </w:rPr>
            </w:pPr>
            <w:r>
              <w:rPr>
                <w:rFonts w:hint="eastAsia" w:ascii="宋体" w:hAnsi="宋体"/>
                <w:lang w:val="en-US" w:eastAsia="zh-CN"/>
              </w:rPr>
              <w:t>10%</w:t>
            </w:r>
          </w:p>
        </w:tc>
        <w:tc>
          <w:tcPr>
            <w:tcW w:w="170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lang w:val="en-US" w:eastAsia="zh-CN"/>
              </w:rPr>
            </w:pPr>
          </w:p>
        </w:tc>
        <w:tc>
          <w:tcPr>
            <w:tcW w:w="170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lang w:val="en-US" w:eastAsia="zh-CN"/>
              </w:rPr>
            </w:pPr>
            <w:r>
              <w:rPr>
                <w:rFonts w:hint="eastAsia" w:ascii="宋体" w:hAnsi="宋体"/>
                <w:lang w:val="en-US" w:eastAsia="zh-CN"/>
              </w:rPr>
              <w:t>问卷调查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lang w:val="en-US" w:eastAsia="zh-CN"/>
              </w:rPr>
            </w:pPr>
            <w:r>
              <w:rPr>
                <w:rFonts w:hint="eastAsia" w:ascii="宋体" w:hAnsi="宋体"/>
                <w:lang w:val="en-US" w:eastAsia="zh-CN"/>
              </w:rPr>
              <w:t>线下40%</w:t>
            </w:r>
          </w:p>
        </w:tc>
        <w:tc>
          <w:tcPr>
            <w:tcW w:w="170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lang w:val="en-US" w:eastAsia="zh-CN"/>
              </w:rPr>
            </w:pPr>
            <w:r>
              <w:rPr>
                <w:rFonts w:hint="eastAsia" w:ascii="宋体" w:hAnsi="宋体"/>
                <w:lang w:val="en-US" w:eastAsia="zh-CN"/>
              </w:rPr>
              <w:t>课堂表现</w:t>
            </w:r>
          </w:p>
        </w:tc>
        <w:tc>
          <w:tcPr>
            <w:tcW w:w="170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lang w:val="en-US" w:eastAsia="zh-CN"/>
              </w:rPr>
            </w:pPr>
            <w:r>
              <w:rPr>
                <w:rFonts w:hint="eastAsia" w:ascii="宋体" w:hAnsi="宋体"/>
                <w:lang w:val="en-US" w:eastAsia="zh-CN"/>
              </w:rPr>
              <w:t>20%</w:t>
            </w:r>
          </w:p>
        </w:tc>
        <w:tc>
          <w:tcPr>
            <w:tcW w:w="170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lang w:val="en-US" w:eastAsia="zh-CN"/>
              </w:rPr>
            </w:pPr>
            <w:r>
              <w:rPr>
                <w:rFonts w:hint="eastAsia" w:ascii="宋体" w:hAnsi="宋体"/>
                <w:lang w:val="en-US" w:eastAsia="zh-CN"/>
              </w:rPr>
              <w:t>在校生</w:t>
            </w:r>
          </w:p>
        </w:tc>
        <w:tc>
          <w:tcPr>
            <w:tcW w:w="170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lang w:val="en-US" w:eastAsia="zh-CN"/>
              </w:rPr>
            </w:pPr>
            <w:r>
              <w:rPr>
                <w:rFonts w:hint="eastAsia" w:ascii="宋体" w:hAnsi="宋体"/>
                <w:lang w:val="en-US" w:eastAsia="zh-CN"/>
              </w:rPr>
              <w:t>过程评价表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lang w:val="en-US" w:eastAsia="zh-CN"/>
              </w:rPr>
            </w:pPr>
          </w:p>
        </w:tc>
        <w:tc>
          <w:tcPr>
            <w:tcW w:w="170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lang w:val="en-US" w:eastAsia="zh-CN"/>
              </w:rPr>
            </w:pPr>
            <w:r>
              <w:rPr>
                <w:rFonts w:hint="eastAsia" w:ascii="宋体" w:hAnsi="宋体"/>
                <w:lang w:val="en-US" w:eastAsia="zh-CN"/>
              </w:rPr>
              <w:t>分享交流</w:t>
            </w:r>
          </w:p>
        </w:tc>
        <w:tc>
          <w:tcPr>
            <w:tcW w:w="170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lang w:val="en-US" w:eastAsia="zh-CN"/>
              </w:rPr>
            </w:pPr>
            <w:r>
              <w:rPr>
                <w:rFonts w:hint="eastAsia" w:ascii="宋体" w:hAnsi="宋体"/>
                <w:lang w:val="en-US" w:eastAsia="zh-CN"/>
              </w:rPr>
              <w:t>10%</w:t>
            </w:r>
          </w:p>
        </w:tc>
        <w:tc>
          <w:tcPr>
            <w:tcW w:w="170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lang w:val="en-US" w:eastAsia="zh-CN"/>
              </w:rPr>
            </w:pPr>
          </w:p>
        </w:tc>
        <w:tc>
          <w:tcPr>
            <w:tcW w:w="170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lang w:val="en-US" w:eastAsia="zh-CN"/>
              </w:rPr>
            </w:pPr>
            <w:r>
              <w:rPr>
                <w:rFonts w:hint="eastAsia" w:ascii="宋体" w:hAnsi="宋体"/>
                <w:lang w:val="en-US" w:eastAsia="zh-CN"/>
              </w:rPr>
              <w:t>过程评价表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lang w:val="en-US" w:eastAsia="zh-CN"/>
              </w:rPr>
            </w:pPr>
          </w:p>
        </w:tc>
        <w:tc>
          <w:tcPr>
            <w:tcW w:w="170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lang w:val="en-US" w:eastAsia="zh-CN"/>
              </w:rPr>
            </w:pPr>
            <w:r>
              <w:rPr>
                <w:rFonts w:hint="eastAsia" w:ascii="宋体" w:hAnsi="宋体"/>
                <w:lang w:val="en-US" w:eastAsia="zh-CN"/>
              </w:rPr>
              <w:t>实训成果</w:t>
            </w:r>
          </w:p>
        </w:tc>
        <w:tc>
          <w:tcPr>
            <w:tcW w:w="170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lang w:val="en-US" w:eastAsia="zh-CN"/>
              </w:rPr>
            </w:pPr>
            <w:r>
              <w:rPr>
                <w:rFonts w:hint="eastAsia" w:ascii="宋体" w:hAnsi="宋体"/>
                <w:lang w:val="en-US" w:eastAsia="zh-CN"/>
              </w:rPr>
              <w:t>20%</w:t>
            </w:r>
          </w:p>
        </w:tc>
        <w:tc>
          <w:tcPr>
            <w:tcW w:w="170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lang w:val="en-US" w:eastAsia="zh-CN"/>
              </w:rPr>
            </w:pPr>
          </w:p>
        </w:tc>
        <w:tc>
          <w:tcPr>
            <w:tcW w:w="170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lang w:val="en-US" w:eastAsia="zh-CN"/>
              </w:rPr>
            </w:pPr>
            <w:r>
              <w:rPr>
                <w:rFonts w:hint="eastAsia" w:ascii="宋体" w:hAnsi="宋体"/>
                <w:lang w:val="en-US" w:eastAsia="zh-CN"/>
              </w:rPr>
              <w:t>任务评分表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lang w:val="en-US" w:eastAsia="zh-CN"/>
              </w:rPr>
            </w:pPr>
          </w:p>
        </w:tc>
        <w:tc>
          <w:tcPr>
            <w:tcW w:w="170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lang w:val="en-US" w:eastAsia="zh-CN"/>
              </w:rPr>
            </w:pPr>
            <w:r>
              <w:rPr>
                <w:rFonts w:hint="eastAsia" w:ascii="宋体" w:hAnsi="宋体"/>
                <w:lang w:val="en-US" w:eastAsia="zh-CN"/>
              </w:rPr>
              <w:t>考试成绩</w:t>
            </w:r>
          </w:p>
        </w:tc>
        <w:tc>
          <w:tcPr>
            <w:tcW w:w="170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lang w:val="en-US" w:eastAsia="zh-CN"/>
              </w:rPr>
            </w:pPr>
            <w:r>
              <w:rPr>
                <w:rFonts w:hint="eastAsia" w:ascii="宋体" w:hAnsi="宋体"/>
                <w:lang w:val="en-US" w:eastAsia="zh-CN"/>
              </w:rPr>
              <w:t>50%</w:t>
            </w:r>
          </w:p>
        </w:tc>
        <w:tc>
          <w:tcPr>
            <w:tcW w:w="170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lang w:val="en-US" w:eastAsia="zh-CN"/>
              </w:rPr>
            </w:pPr>
          </w:p>
        </w:tc>
        <w:tc>
          <w:tcPr>
            <w:tcW w:w="170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lang w:val="en-US" w:eastAsia="zh-CN"/>
              </w:rPr>
            </w:pPr>
            <w:r>
              <w:rPr>
                <w:rFonts w:hint="eastAsia" w:ascii="宋体" w:hAnsi="宋体"/>
                <w:lang w:val="en-US" w:eastAsia="zh-CN"/>
              </w:rPr>
              <w:t>试卷分数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lang w:val="en-US" w:eastAsia="zh-CN"/>
              </w:rPr>
            </w:pPr>
            <w:r>
              <w:rPr>
                <w:rFonts w:hint="eastAsia" w:ascii="宋体" w:hAnsi="宋体"/>
                <w:lang w:val="en-US" w:eastAsia="zh-CN"/>
              </w:rPr>
              <w:t>增值20%</w:t>
            </w:r>
          </w:p>
        </w:tc>
        <w:tc>
          <w:tcPr>
            <w:tcW w:w="170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lang w:val="en-US" w:eastAsia="zh-CN"/>
              </w:rPr>
            </w:pPr>
            <w:r>
              <w:rPr>
                <w:rFonts w:hint="eastAsia" w:ascii="宋体" w:hAnsi="宋体"/>
                <w:lang w:val="en-US" w:eastAsia="zh-CN"/>
              </w:rPr>
              <w:t>技能水平增值</w:t>
            </w:r>
          </w:p>
        </w:tc>
        <w:tc>
          <w:tcPr>
            <w:tcW w:w="170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lang w:val="en-US" w:eastAsia="zh-CN"/>
              </w:rPr>
            </w:pPr>
            <w:r>
              <w:rPr>
                <w:rFonts w:hint="eastAsia" w:ascii="宋体" w:hAnsi="宋体"/>
                <w:lang w:val="en-US" w:eastAsia="zh-CN"/>
              </w:rPr>
              <w:t>10%</w:t>
            </w:r>
          </w:p>
        </w:tc>
        <w:tc>
          <w:tcPr>
            <w:tcW w:w="170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lang w:val="en-US" w:eastAsia="zh-CN"/>
              </w:rPr>
            </w:pPr>
          </w:p>
        </w:tc>
        <w:tc>
          <w:tcPr>
            <w:tcW w:w="170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lang w:val="en-US" w:eastAsia="zh-CN"/>
              </w:rPr>
            </w:pPr>
            <w:r>
              <w:rPr>
                <w:rFonts w:hint="eastAsia" w:ascii="宋体" w:hAnsi="宋体"/>
                <w:lang w:val="en-US" w:eastAsia="zh-CN"/>
              </w:rPr>
              <w:t>前后技能水平对比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lang w:val="en-US" w:eastAsia="zh-CN"/>
              </w:rPr>
            </w:pPr>
          </w:p>
        </w:tc>
        <w:tc>
          <w:tcPr>
            <w:tcW w:w="170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lang w:val="en-US" w:eastAsia="zh-CN"/>
              </w:rPr>
            </w:pPr>
            <w:r>
              <w:rPr>
                <w:rFonts w:hint="eastAsia" w:ascii="宋体" w:hAnsi="宋体"/>
                <w:lang w:val="en-US" w:eastAsia="zh-CN"/>
              </w:rPr>
              <w:t>职业素养增值</w:t>
            </w:r>
          </w:p>
        </w:tc>
        <w:tc>
          <w:tcPr>
            <w:tcW w:w="170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lang w:val="en-US" w:eastAsia="zh-CN"/>
              </w:rPr>
            </w:pPr>
            <w:r>
              <w:rPr>
                <w:rFonts w:hint="eastAsia" w:ascii="宋体" w:hAnsi="宋体"/>
                <w:lang w:val="en-US" w:eastAsia="zh-CN"/>
              </w:rPr>
              <w:t>10%</w:t>
            </w:r>
          </w:p>
        </w:tc>
        <w:tc>
          <w:tcPr>
            <w:tcW w:w="170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lang w:val="en-US" w:eastAsia="zh-CN"/>
              </w:rPr>
            </w:pPr>
          </w:p>
        </w:tc>
        <w:tc>
          <w:tcPr>
            <w:tcW w:w="170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lang w:val="en-US" w:eastAsia="zh-CN"/>
              </w:rPr>
            </w:pPr>
            <w:r>
              <w:rPr>
                <w:rFonts w:hint="eastAsia" w:ascii="宋体" w:hAnsi="宋体"/>
                <w:lang w:val="en-US" w:eastAsia="zh-CN"/>
              </w:rPr>
              <w:t>过程素养对比</w:t>
            </w:r>
          </w:p>
        </w:tc>
      </w:tr>
    </w:tbl>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ind w:leftChars="0"/>
        <w:textAlignment w:val="auto"/>
        <w:rPr>
          <w:rFonts w:hint="eastAsia" w:cs="Times New Roman"/>
          <w:b/>
          <w:bCs/>
          <w:kern w:val="2"/>
          <w:sz w:val="28"/>
          <w:szCs w:val="28"/>
          <w:lang w:val="en-US" w:eastAsia="zh-CN" w:bidi="ar-SA"/>
        </w:rPr>
      </w:pPr>
    </w:p>
    <w:p>
      <w:pPr>
        <w:pStyle w:val="6"/>
        <w:ind w:left="0" w:leftChars="0" w:firstLine="0" w:firstLineChars="0"/>
        <w:rPr>
          <w:rFonts w:ascii="仿宋" w:hAnsi="仿宋" w:eastAsia="仿宋" w:cs="仿宋"/>
          <w:bCs/>
          <w:sz w:val="24"/>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新魏">
    <w:panose1 w:val="02010800040101010101"/>
    <w:charset w:val="86"/>
    <w:family w:val="auto"/>
    <w:pitch w:val="default"/>
    <w:sig w:usb0="00000001" w:usb1="080F0000" w:usb2="00000000" w:usb3="00000000" w:csb0="00040000" w:csb1="00000000"/>
  </w:font>
  <w:font w:name="Wingdings 2">
    <w:panose1 w:val="05020102010507070707"/>
    <w:charset w:val="00"/>
    <w:family w:val="auto"/>
    <w:pitch w:val="default"/>
    <w:sig w:usb0="00000000" w:usb1="00000000" w:usb2="00000000" w:usb3="00000000" w:csb0="8000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fldChar w:fldCharType="begin"/>
    </w:r>
    <w:r>
      <w:instrText xml:space="preserve"> PAGE   \* MERGEFORMAT </w:instrText>
    </w:r>
    <w:r>
      <w:fldChar w:fldCharType="separate"/>
    </w:r>
    <w:r>
      <w:rPr>
        <w:lang w:val="zh-CN"/>
      </w:rPr>
      <w:t>3</w:t>
    </w:r>
    <w:r>
      <w:fldChar w:fldCharType="end"/>
    </w:r>
  </w:p>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6E6531D"/>
    <w:multiLevelType w:val="singleLevel"/>
    <w:tmpl w:val="46E6531D"/>
    <w:lvl w:ilvl="0" w:tentative="0">
      <w:start w:val="3"/>
      <w:numFmt w:val="decimal"/>
      <w:lvlText w:val="%1."/>
      <w:lvlJc w:val="left"/>
      <w:pPr>
        <w:tabs>
          <w:tab w:val="left" w:pos="312"/>
        </w:tabs>
      </w:pPr>
    </w:lvl>
  </w:abstractNum>
  <w:abstractNum w:abstractNumId="1">
    <w:nsid w:val="773FAD1D"/>
    <w:multiLevelType w:val="singleLevel"/>
    <w:tmpl w:val="773FAD1D"/>
    <w:lvl w:ilvl="0" w:tentative="0">
      <w:start w:val="2"/>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JkOWFjYjNjZTU0M2VkYjZiZTlmZjJmNTRmYWFjZTMifQ=="/>
  </w:docVars>
  <w:rsids>
    <w:rsidRoot w:val="008E265C"/>
    <w:rsid w:val="0004622B"/>
    <w:rsid w:val="00072675"/>
    <w:rsid w:val="000905B5"/>
    <w:rsid w:val="00091DB5"/>
    <w:rsid w:val="000D075A"/>
    <w:rsid w:val="000D393C"/>
    <w:rsid w:val="000E3DBB"/>
    <w:rsid w:val="000F7E84"/>
    <w:rsid w:val="0013605E"/>
    <w:rsid w:val="0015122C"/>
    <w:rsid w:val="00192B8E"/>
    <w:rsid w:val="00195ECE"/>
    <w:rsid w:val="001A3FB9"/>
    <w:rsid w:val="001B325C"/>
    <w:rsid w:val="001E1B77"/>
    <w:rsid w:val="001E654D"/>
    <w:rsid w:val="001E767B"/>
    <w:rsid w:val="001F6B3B"/>
    <w:rsid w:val="00206B0A"/>
    <w:rsid w:val="00207599"/>
    <w:rsid w:val="0021205A"/>
    <w:rsid w:val="00224EC1"/>
    <w:rsid w:val="00243F62"/>
    <w:rsid w:val="002A24E8"/>
    <w:rsid w:val="002E5619"/>
    <w:rsid w:val="002F0961"/>
    <w:rsid w:val="002F09A9"/>
    <w:rsid w:val="002F4977"/>
    <w:rsid w:val="00307125"/>
    <w:rsid w:val="003275EE"/>
    <w:rsid w:val="003402CA"/>
    <w:rsid w:val="00351FEA"/>
    <w:rsid w:val="00364E18"/>
    <w:rsid w:val="00366291"/>
    <w:rsid w:val="003738DB"/>
    <w:rsid w:val="0038483C"/>
    <w:rsid w:val="003C54C9"/>
    <w:rsid w:val="003E140C"/>
    <w:rsid w:val="003E46D7"/>
    <w:rsid w:val="00412670"/>
    <w:rsid w:val="00414B32"/>
    <w:rsid w:val="004164D6"/>
    <w:rsid w:val="00447F7C"/>
    <w:rsid w:val="00480836"/>
    <w:rsid w:val="00491C57"/>
    <w:rsid w:val="004B6E81"/>
    <w:rsid w:val="004B7699"/>
    <w:rsid w:val="004C508C"/>
    <w:rsid w:val="004D38A8"/>
    <w:rsid w:val="0050485F"/>
    <w:rsid w:val="00506D4C"/>
    <w:rsid w:val="00550CC8"/>
    <w:rsid w:val="005652C8"/>
    <w:rsid w:val="00573149"/>
    <w:rsid w:val="005736F9"/>
    <w:rsid w:val="005868BC"/>
    <w:rsid w:val="00594A77"/>
    <w:rsid w:val="005A3C1D"/>
    <w:rsid w:val="005E2C2D"/>
    <w:rsid w:val="005F393C"/>
    <w:rsid w:val="00633110"/>
    <w:rsid w:val="0063388B"/>
    <w:rsid w:val="006530D9"/>
    <w:rsid w:val="00672DAD"/>
    <w:rsid w:val="006761F4"/>
    <w:rsid w:val="00681027"/>
    <w:rsid w:val="00691171"/>
    <w:rsid w:val="00692C01"/>
    <w:rsid w:val="00694713"/>
    <w:rsid w:val="006E2388"/>
    <w:rsid w:val="006E3FAE"/>
    <w:rsid w:val="006E580C"/>
    <w:rsid w:val="006E5DCF"/>
    <w:rsid w:val="006F0D82"/>
    <w:rsid w:val="00752B13"/>
    <w:rsid w:val="007576C6"/>
    <w:rsid w:val="00762D3F"/>
    <w:rsid w:val="007922FD"/>
    <w:rsid w:val="007C4175"/>
    <w:rsid w:val="007C5262"/>
    <w:rsid w:val="007E055B"/>
    <w:rsid w:val="007F7A8E"/>
    <w:rsid w:val="0082242F"/>
    <w:rsid w:val="00827295"/>
    <w:rsid w:val="00832416"/>
    <w:rsid w:val="00833F41"/>
    <w:rsid w:val="0084290F"/>
    <w:rsid w:val="00857404"/>
    <w:rsid w:val="00864ACE"/>
    <w:rsid w:val="008736ED"/>
    <w:rsid w:val="00876433"/>
    <w:rsid w:val="008B05FD"/>
    <w:rsid w:val="008B1739"/>
    <w:rsid w:val="008B1BA0"/>
    <w:rsid w:val="008B7D89"/>
    <w:rsid w:val="008D3D05"/>
    <w:rsid w:val="008E265C"/>
    <w:rsid w:val="008F17C6"/>
    <w:rsid w:val="008F287B"/>
    <w:rsid w:val="008F524F"/>
    <w:rsid w:val="00902E5E"/>
    <w:rsid w:val="00914C9E"/>
    <w:rsid w:val="00941FBF"/>
    <w:rsid w:val="00951D2C"/>
    <w:rsid w:val="009836E1"/>
    <w:rsid w:val="009846BF"/>
    <w:rsid w:val="00992B0B"/>
    <w:rsid w:val="00997704"/>
    <w:rsid w:val="009E107A"/>
    <w:rsid w:val="009E3E0E"/>
    <w:rsid w:val="009E5357"/>
    <w:rsid w:val="009F08A7"/>
    <w:rsid w:val="00A04A91"/>
    <w:rsid w:val="00A06FB9"/>
    <w:rsid w:val="00A1356A"/>
    <w:rsid w:val="00A15060"/>
    <w:rsid w:val="00A4054E"/>
    <w:rsid w:val="00A54337"/>
    <w:rsid w:val="00AB3890"/>
    <w:rsid w:val="00AF0452"/>
    <w:rsid w:val="00AF5727"/>
    <w:rsid w:val="00B14F52"/>
    <w:rsid w:val="00B16616"/>
    <w:rsid w:val="00B2387D"/>
    <w:rsid w:val="00B35529"/>
    <w:rsid w:val="00B35977"/>
    <w:rsid w:val="00B743DA"/>
    <w:rsid w:val="00B92495"/>
    <w:rsid w:val="00B92CE1"/>
    <w:rsid w:val="00B94BD3"/>
    <w:rsid w:val="00B97A88"/>
    <w:rsid w:val="00BA1AAA"/>
    <w:rsid w:val="00BB3AB5"/>
    <w:rsid w:val="00BB528F"/>
    <w:rsid w:val="00BC3DEF"/>
    <w:rsid w:val="00BD2398"/>
    <w:rsid w:val="00BD50DC"/>
    <w:rsid w:val="00BE7FA0"/>
    <w:rsid w:val="00BF0057"/>
    <w:rsid w:val="00BF669C"/>
    <w:rsid w:val="00C1108D"/>
    <w:rsid w:val="00C131EF"/>
    <w:rsid w:val="00C16414"/>
    <w:rsid w:val="00C30787"/>
    <w:rsid w:val="00C35688"/>
    <w:rsid w:val="00C50313"/>
    <w:rsid w:val="00C63F9C"/>
    <w:rsid w:val="00C71C71"/>
    <w:rsid w:val="00CA7A96"/>
    <w:rsid w:val="00CC4780"/>
    <w:rsid w:val="00CF5F44"/>
    <w:rsid w:val="00D803E4"/>
    <w:rsid w:val="00DA38F1"/>
    <w:rsid w:val="00DC6205"/>
    <w:rsid w:val="00E02EC7"/>
    <w:rsid w:val="00E346DB"/>
    <w:rsid w:val="00E6588E"/>
    <w:rsid w:val="00E70B49"/>
    <w:rsid w:val="00E769BC"/>
    <w:rsid w:val="00E82F67"/>
    <w:rsid w:val="00E83668"/>
    <w:rsid w:val="00E974FB"/>
    <w:rsid w:val="00EA4F74"/>
    <w:rsid w:val="00EF0452"/>
    <w:rsid w:val="00EF0E71"/>
    <w:rsid w:val="00F1375F"/>
    <w:rsid w:val="00F3195B"/>
    <w:rsid w:val="00F55F3A"/>
    <w:rsid w:val="00F77F76"/>
    <w:rsid w:val="00F80E54"/>
    <w:rsid w:val="00F81649"/>
    <w:rsid w:val="00F93AC9"/>
    <w:rsid w:val="00FF7019"/>
    <w:rsid w:val="01201F55"/>
    <w:rsid w:val="01542BC8"/>
    <w:rsid w:val="01775C40"/>
    <w:rsid w:val="01DE30DD"/>
    <w:rsid w:val="032065ED"/>
    <w:rsid w:val="032C584B"/>
    <w:rsid w:val="04FB12DB"/>
    <w:rsid w:val="05181AF3"/>
    <w:rsid w:val="05FA42F1"/>
    <w:rsid w:val="06064C13"/>
    <w:rsid w:val="06F85182"/>
    <w:rsid w:val="076F5347"/>
    <w:rsid w:val="08AC4379"/>
    <w:rsid w:val="091A6E51"/>
    <w:rsid w:val="0C084133"/>
    <w:rsid w:val="0D99476A"/>
    <w:rsid w:val="0DDE36E4"/>
    <w:rsid w:val="0E25108B"/>
    <w:rsid w:val="0E2F75DE"/>
    <w:rsid w:val="0E36275C"/>
    <w:rsid w:val="0F1B7D21"/>
    <w:rsid w:val="0FA43FFC"/>
    <w:rsid w:val="10D15006"/>
    <w:rsid w:val="10DE256D"/>
    <w:rsid w:val="11BE5046"/>
    <w:rsid w:val="123B4946"/>
    <w:rsid w:val="13367661"/>
    <w:rsid w:val="164B51D1"/>
    <w:rsid w:val="17D124F4"/>
    <w:rsid w:val="19AA04D5"/>
    <w:rsid w:val="1A6B1BC5"/>
    <w:rsid w:val="1B4861BC"/>
    <w:rsid w:val="1B893EE0"/>
    <w:rsid w:val="1DF5532F"/>
    <w:rsid w:val="1E766047"/>
    <w:rsid w:val="1E894AFB"/>
    <w:rsid w:val="1F2F3D0D"/>
    <w:rsid w:val="20B407C9"/>
    <w:rsid w:val="20E2088E"/>
    <w:rsid w:val="20EA0BE3"/>
    <w:rsid w:val="22625D7D"/>
    <w:rsid w:val="22740A65"/>
    <w:rsid w:val="22977A80"/>
    <w:rsid w:val="22CC23F1"/>
    <w:rsid w:val="231E587A"/>
    <w:rsid w:val="23B563CA"/>
    <w:rsid w:val="24D45219"/>
    <w:rsid w:val="263D7231"/>
    <w:rsid w:val="26532910"/>
    <w:rsid w:val="271817C7"/>
    <w:rsid w:val="27F84A8D"/>
    <w:rsid w:val="2A186EBC"/>
    <w:rsid w:val="2A1C0F07"/>
    <w:rsid w:val="2BCC766D"/>
    <w:rsid w:val="2D980BD8"/>
    <w:rsid w:val="309C24F3"/>
    <w:rsid w:val="316C393A"/>
    <w:rsid w:val="3511120A"/>
    <w:rsid w:val="37352D28"/>
    <w:rsid w:val="379522F8"/>
    <w:rsid w:val="391B4A7F"/>
    <w:rsid w:val="395F44E8"/>
    <w:rsid w:val="3B0C4680"/>
    <w:rsid w:val="3BE66047"/>
    <w:rsid w:val="3BF73F0C"/>
    <w:rsid w:val="3CC2289A"/>
    <w:rsid w:val="40D10C2F"/>
    <w:rsid w:val="40D45ACE"/>
    <w:rsid w:val="41E52256"/>
    <w:rsid w:val="44754869"/>
    <w:rsid w:val="46387DF8"/>
    <w:rsid w:val="464A3437"/>
    <w:rsid w:val="46A7510B"/>
    <w:rsid w:val="47474C38"/>
    <w:rsid w:val="48A9564C"/>
    <w:rsid w:val="49481706"/>
    <w:rsid w:val="49756A15"/>
    <w:rsid w:val="4A985F30"/>
    <w:rsid w:val="4B241572"/>
    <w:rsid w:val="4C021C69"/>
    <w:rsid w:val="4C396A4B"/>
    <w:rsid w:val="4CE468EB"/>
    <w:rsid w:val="4DC35479"/>
    <w:rsid w:val="4E0D41E7"/>
    <w:rsid w:val="4E2B58D0"/>
    <w:rsid w:val="4FA36386"/>
    <w:rsid w:val="5018749E"/>
    <w:rsid w:val="50B67110"/>
    <w:rsid w:val="50E7551B"/>
    <w:rsid w:val="5153135E"/>
    <w:rsid w:val="530C3C31"/>
    <w:rsid w:val="540319AB"/>
    <w:rsid w:val="54040A6F"/>
    <w:rsid w:val="546D52E1"/>
    <w:rsid w:val="54B35714"/>
    <w:rsid w:val="54B66AD3"/>
    <w:rsid w:val="54D67062"/>
    <w:rsid w:val="55016BB8"/>
    <w:rsid w:val="558C0EC7"/>
    <w:rsid w:val="55992B5C"/>
    <w:rsid w:val="56002DB3"/>
    <w:rsid w:val="563D7C74"/>
    <w:rsid w:val="567F663C"/>
    <w:rsid w:val="569B046A"/>
    <w:rsid w:val="56B73898"/>
    <w:rsid w:val="56BA4D1A"/>
    <w:rsid w:val="58BA4A62"/>
    <w:rsid w:val="590F3861"/>
    <w:rsid w:val="591841DB"/>
    <w:rsid w:val="59D13FCE"/>
    <w:rsid w:val="5AFE7D23"/>
    <w:rsid w:val="5B804CC6"/>
    <w:rsid w:val="5C227E28"/>
    <w:rsid w:val="5E231B5D"/>
    <w:rsid w:val="5E4F1207"/>
    <w:rsid w:val="60061B01"/>
    <w:rsid w:val="622F7E14"/>
    <w:rsid w:val="63691700"/>
    <w:rsid w:val="647C7284"/>
    <w:rsid w:val="66644C16"/>
    <w:rsid w:val="66BC3484"/>
    <w:rsid w:val="68136C07"/>
    <w:rsid w:val="68C0290E"/>
    <w:rsid w:val="69611F36"/>
    <w:rsid w:val="6AF97ECD"/>
    <w:rsid w:val="6B005D6E"/>
    <w:rsid w:val="6B534631"/>
    <w:rsid w:val="6B947BF6"/>
    <w:rsid w:val="6CAC2A3E"/>
    <w:rsid w:val="6E602667"/>
    <w:rsid w:val="6EEE3AC1"/>
    <w:rsid w:val="6F10350C"/>
    <w:rsid w:val="70AB26A0"/>
    <w:rsid w:val="71930CB5"/>
    <w:rsid w:val="74255050"/>
    <w:rsid w:val="74F95BB1"/>
    <w:rsid w:val="76196AA0"/>
    <w:rsid w:val="763A7357"/>
    <w:rsid w:val="78653E96"/>
    <w:rsid w:val="7A267D8B"/>
    <w:rsid w:val="7A711258"/>
    <w:rsid w:val="7D866382"/>
    <w:rsid w:val="7E707D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0" w:semiHidden="0"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
    <w:pPr>
      <w:keepNext/>
      <w:keepLines/>
      <w:spacing w:before="340" w:after="330" w:line="576" w:lineRule="auto"/>
      <w:outlineLvl w:val="0"/>
    </w:pPr>
    <w:rPr>
      <w:b/>
      <w:kern w:val="44"/>
      <w:sz w:val="44"/>
    </w:rPr>
  </w:style>
  <w:style w:type="paragraph" w:styleId="4">
    <w:name w:val="heading 2"/>
    <w:basedOn w:val="1"/>
    <w:next w:val="1"/>
    <w:unhideWhenUsed/>
    <w:qFormat/>
    <w:uiPriority w:val="9"/>
    <w:pPr>
      <w:keepNext/>
      <w:keepLines/>
      <w:spacing w:before="260" w:after="260" w:line="413" w:lineRule="auto"/>
      <w:outlineLvl w:val="1"/>
    </w:pPr>
    <w:rPr>
      <w:rFonts w:ascii="Arial" w:hAnsi="Arial" w:eastAsia="黑体"/>
      <w:b/>
      <w:sz w:val="32"/>
    </w:rPr>
  </w:style>
  <w:style w:type="paragraph" w:styleId="5">
    <w:name w:val="heading 3"/>
    <w:basedOn w:val="1"/>
    <w:next w:val="1"/>
    <w:unhideWhenUsed/>
    <w:qFormat/>
    <w:uiPriority w:val="9"/>
    <w:pPr>
      <w:keepNext/>
      <w:keepLines/>
      <w:spacing w:before="260" w:after="260" w:line="413" w:lineRule="auto"/>
      <w:outlineLvl w:val="2"/>
    </w:pPr>
    <w:rPr>
      <w:b/>
      <w:sz w:val="32"/>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rPr>
      <w:rFonts w:eastAsia="华文新魏"/>
      <w:sz w:val="36"/>
      <w:szCs w:val="20"/>
    </w:rPr>
  </w:style>
  <w:style w:type="paragraph" w:styleId="6">
    <w:name w:val="Normal Indent"/>
    <w:basedOn w:val="1"/>
    <w:unhideWhenUsed/>
    <w:qFormat/>
    <w:uiPriority w:val="0"/>
    <w:pPr>
      <w:ind w:firstLine="420" w:firstLineChars="200"/>
    </w:pPr>
    <w:rPr>
      <w:rFonts w:ascii="Times New Roman" w:hAnsi="Times New Roman" w:eastAsia="宋体" w:cs="Times New Roman"/>
      <w:szCs w:val="21"/>
    </w:rPr>
  </w:style>
  <w:style w:type="paragraph" w:styleId="7">
    <w:name w:val="footer"/>
    <w:basedOn w:val="1"/>
    <w:link w:val="15"/>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8">
    <w:name w:val="header"/>
    <w:basedOn w:val="1"/>
    <w:link w:val="16"/>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spacing w:beforeAutospacing="1" w:afterAutospacing="1"/>
      <w:jc w:val="left"/>
    </w:pPr>
    <w:rPr>
      <w:kern w:val="0"/>
      <w:sz w:val="24"/>
    </w:rPr>
  </w:style>
  <w:style w:type="table" w:styleId="11">
    <w:name w:val="Table Grid"/>
    <w:basedOn w:val="1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page number"/>
    <w:qFormat/>
    <w:uiPriority w:val="0"/>
  </w:style>
  <w:style w:type="character" w:styleId="14">
    <w:name w:val="Hyperlink"/>
    <w:basedOn w:val="12"/>
    <w:unhideWhenUsed/>
    <w:qFormat/>
    <w:uiPriority w:val="99"/>
    <w:rPr>
      <w:color w:val="0000FF" w:themeColor="hyperlink"/>
      <w:u w:val="single"/>
      <w14:textFill>
        <w14:solidFill>
          <w14:schemeClr w14:val="hlink"/>
        </w14:solidFill>
      </w14:textFill>
    </w:rPr>
  </w:style>
  <w:style w:type="character" w:customStyle="1" w:styleId="15">
    <w:name w:val="页脚 字符"/>
    <w:link w:val="7"/>
    <w:qFormat/>
    <w:uiPriority w:val="99"/>
    <w:rPr>
      <w:sz w:val="18"/>
      <w:szCs w:val="18"/>
    </w:rPr>
  </w:style>
  <w:style w:type="character" w:customStyle="1" w:styleId="16">
    <w:name w:val="页眉 字符"/>
    <w:basedOn w:val="12"/>
    <w:link w:val="8"/>
    <w:qFormat/>
    <w:uiPriority w:val="0"/>
    <w:rPr>
      <w:rFonts w:ascii="Times New Roman" w:hAnsi="Times New Roman" w:eastAsia="宋体" w:cs="Times New Roman"/>
      <w:sz w:val="18"/>
      <w:szCs w:val="18"/>
    </w:rPr>
  </w:style>
  <w:style w:type="character" w:customStyle="1" w:styleId="17">
    <w:name w:val="页脚 Char1"/>
    <w:basedOn w:val="12"/>
    <w:semiHidden/>
    <w:qFormat/>
    <w:uiPriority w:val="99"/>
    <w:rPr>
      <w:rFonts w:ascii="Times New Roman" w:hAnsi="Times New Roman" w:eastAsia="宋体" w:cs="Times New Roman"/>
      <w:sz w:val="18"/>
      <w:szCs w:val="18"/>
    </w:rPr>
  </w:style>
  <w:style w:type="paragraph" w:styleId="18">
    <w:name w:val="List Paragraph"/>
    <w:basedOn w:val="1"/>
    <w:unhideWhenUsed/>
    <w:qFormat/>
    <w:uiPriority w:val="99"/>
    <w:pPr>
      <w:ind w:firstLine="420" w:firstLineChars="200"/>
    </w:pPr>
  </w:style>
  <w:style w:type="table" w:customStyle="1" w:styleId="19">
    <w:name w:val="TableGrid"/>
    <w:qFormat/>
    <w:uiPriority w:val="0"/>
    <w:tblPr>
      <w:tblCellMar>
        <w:top w:w="0" w:type="dxa"/>
        <w:left w:w="0" w:type="dxa"/>
        <w:bottom w:w="0" w:type="dxa"/>
        <w:right w:w="0" w:type="dxa"/>
      </w:tblCellMar>
    </w:tblPr>
  </w:style>
  <w:style w:type="table" w:customStyle="1" w:styleId="20">
    <w:name w:val="table"/>
    <w:basedOn w:val="10"/>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387281-31E8-424A-B9B1-278A0F1708A7}">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11</Pages>
  <Words>5761</Words>
  <Characters>5949</Characters>
  <Lines>8</Lines>
  <Paragraphs>12</Paragraphs>
  <TotalTime>0</TotalTime>
  <ScaleCrop>false</ScaleCrop>
  <LinksUpToDate>false</LinksUpToDate>
  <CharactersWithSpaces>5992</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2022-06-20T02:32:00Z</dcterms:created>
  <dc:creator>admin</dc:creator>
  <cp:lastModifiedBy>73411</cp:lastModifiedBy>
  <dcterms:modified xsi:type="dcterms:W3CDTF">2022-10-06T05:30:26Z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6176E5B9E8294F39888B8508B90AB7C6</vt:lpwstr>
  </property>
</Properties>
</file>